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инициировало дополнительные меры по обеспечению детской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инициировало дополнительные меры по обеспечению детской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ноября в рамках Общественного совета МЧС России предложены к реализации дополнительные меры, направленные на повышение безопасности несовершеннолетних на пожарах и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Заседание провёл председатель Общественного совета при МЧС России Игорь Максимцев.</w:t>
            </w:r>
            <w:br/>
            <w:r>
              <w:rPr/>
              <w:t xml:space="preserve"> </w:t>
            </w:r>
            <w:br/>
            <w:r>
              <w:rPr/>
              <w:t xml:space="preserve"> Со вступительным словом выступил Министр МЧС России Евгений Зиничев, отметив актуальность рассмотрения вопросов безопасности детей. Заместитель Главы ведомства-главный госинспектор РФ по пожнадзору Игорь Кобзев и Уполномоченный при Президенте РФ по правам ребенка Анна Кузнецова инициировали дополнительные меры, направленные на повышение безопасности несовершеннолетних. Участие в их обсуждении приняли представители ряда общественных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И. Кобзев, по статистике более 91% пожаров происходит в жилом секторе. При этом нарушение правил устройства и эксплуатации электрооборудования – причина 40% пожаров, неосторожное обращение с огнем – 37%, нарушение правил устройства и эксплуатации печей – более 11%, другие причины составляют не более 3%.</w:t>
            </w:r>
            <w:br/>
            <w:r>
              <w:rPr/>
              <w:t xml:space="preserve"> </w:t>
            </w:r>
            <w:br/>
            <w:r>
              <w:rPr/>
              <w:t xml:space="preserve"> На совещании отмечено, что в течение пяти лет пожаров с гибелью детей в образовательных учреждениях не допущено.</w:t>
            </w:r>
            <w:br/>
            <w:r>
              <w:rPr/>
              <w:t xml:space="preserve"> </w:t>
            </w:r>
            <w:br/>
            <w:r>
              <w:rPr/>
              <w:t xml:space="preserve"> Общественный совет также рассмотрел вопрос безопасности несовершеннолетних на водных объектах. По статистике, купание в необорудованных местах становится причиной 70% несчастных случаев на воде.</w:t>
            </w:r>
            <w:br/>
            <w:r>
              <w:rPr/>
              <w:t xml:space="preserve"> </w:t>
            </w:r>
            <w:br/>
            <w:r>
              <w:rPr/>
              <w:t xml:space="preserve"> На минимизацию основных причин и факторов трагедий направлены инициативы ведомства. Их реализация требует совместных усилий органов власти на всех уровнях.</w:t>
            </w:r>
            <w:br/>
            <w:r>
              <w:rPr/>
              <w:t xml:space="preserve"> </w:t>
            </w:r>
            <w:br/>
            <w:r>
              <w:rPr/>
              <w:t xml:space="preserve"> По мнению И. Кобзева, в субъектах РФ необходимо организовать проведение ежеквартальных совместных заседаний комиссий по делам несовершеннолетних и защите их прав, а также комиссий по предупреждению и ликвидации чрезвычайных ситуаций и обеспечению пожарной безопасности по вопросам уточнения списков многодетных семей, семей, находящихся в социально сложном положении. «Необходимо утвердить составы комиссий и графики проверок мест проживания граждан, взять на профилактический учет семьи, не попадающие под статус многодетных, но в которых также воспитывается 3 и более детей», - сказал он.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отмечено, что помощь социально незащищенным категориям семей в приведении жилых помещений в пожаробезопасное состояние необходимо оказывать за счет привлечения бюджетных средств субъектов и муниципальных образований. Положительный опыт по установке автономных пожарных извещателей уже достигнут в Красноярском крае, Республике Башкортостан, Тюменской, Курганской, Московской, Белгородской, Новосибирской и Кемеровской областях. В масштабах страны срабатывание извещателей при пожаре помогло спастись более 700 гражданам, среди них свыше половины детей.</w:t>
            </w:r>
            <w:br/>
            <w:r>
              <w:rPr/>
              <w:t xml:space="preserve"> </w:t>
            </w:r>
            <w:br/>
            <w:r>
              <w:rPr/>
              <w:t xml:space="preserve"> Члены Общественного совета назвали важным адресное выделение бюджетных средств на ремонт сетей электропитания и печного отопления ряда семей, нуждающихся в мерах соцподдержки.</w:t>
            </w:r>
            <w:br/>
            <w:r>
              <w:rPr/>
              <w:t xml:space="preserve"> </w:t>
            </w:r>
            <w:br/>
            <w:r>
              <w:rPr/>
              <w:t xml:space="preserve"> Ряд инициатив ведомства направлен на проведение рейдов, подомовых и подворовых обходов в жилом секторе, а также пропаганду мер безопасности в учреждениях образования. В них участвуют добровольцы Всероссийского студенческого корпуса спасателей, Российского Красного креста, поисково-спасательного отряда «Лиза Алерт», Всероссийского добровольного пожарного общества.</w:t>
            </w:r>
            <w:br/>
            <w:r>
              <w:rPr/>
              <w:t xml:space="preserve"> </w:t>
            </w:r>
            <w:br/>
            <w:r>
              <w:rPr/>
              <w:t xml:space="preserve"> Замминистра также предложил регионам во взаимодействии с территориальными органами МЧС России и МВД России исключить случаи отключения от газо- и (или) электроснабжения многодетных семей, семей, находящихся в социально сложном положении, в связи с имеющейся задолженностью перед ресурсоснабжающими организациями по оплате предоставляемых услуг</w:t>
            </w:r>
            <w:br/>
            <w:r>
              <w:rPr/>
              <w:t xml:space="preserve"> </w:t>
            </w:r>
            <w:br/>
            <w:r>
              <w:rPr/>
              <w:t xml:space="preserve"> И. Кобзев проинформировал, что в 2020 году ведомство планирует направить на отдых в «Артек» порядка 200 детей, среди которых призеры акций по безопасности и герои, спасшие жизни своим сверстникам.</w:t>
            </w:r>
            <w:br/>
            <w:r>
              <w:rPr/>
              <w:t xml:space="preserve"> </w:t>
            </w:r>
            <w:br/>
            <w:r>
              <w:rPr/>
              <w:t xml:space="preserve"> Первые итоги реализации предложенных инициатив будут рассмотрены на национальном форуме «Здоровье и безопасность детей», который впервые состоится в октябре 2020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2025-04-05T15:35:38+07:00</dcterms:created>
  <dcterms:modified xsi:type="dcterms:W3CDTF">2025-04-05T15:35:38+07:00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