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17.10.2019)</w:t>
            </w:r>
            <w:br/>
            <w:r>
              <w:rPr/>
              <w:t xml:space="preserve"> </w:t>
            </w:r>
            <w:br/>
            <w:r>
              <w:rPr/>
              <w:t xml:space="preserve">          По данным Министерства природных ресурсов, экологии и имущественных отношений Республики Алтай в течение суток в Республике Алтай возникло  0 природных пожаров, ликвидирован 1 пожар, на площади 0.2 га, продолжает действовать 1 природный  пожар, на площади 4,5 га, из них 1 пожар  локализован, на площади 4,5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         Всего для тушения природных пожаров, защиты населенных пунктов и обеспечения пожарной безопасности на территории Республики Алтай привлечено 36 человек  и 5 единиц техники, из них от  МЧС России 0 человек, 0 единиц техники, специализированное учреждение (АУРА) – 10 человек  и 3 единицы техники, от Минприроды и Авиалесоохраны – 16  человека  и 2 единица техники,  человек 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2025-04-04T09:58:27+07:00</dcterms:created>
  <dcterms:modified xsi:type="dcterms:W3CDTF">2025-04-04T09:58:27+07:00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