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селе Теньга проводятся работы по отводу талых вод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селе Теньга проводятся работы по отводу талых вод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селе Теньга Онгудайского района проводятся работы по стабилизации паводковой обстановки. В результате обильного снеготаяния наблюдается скопление воды в низменных участках местности.</w:t>
            </w:r>
            <w:br/>
            <w:r>
              <w:rPr/>
              <w:t xml:space="preserve"> </w:t>
            </w:r>
            <w:br/>
            <w:r>
              <w:rPr/>
              <w:t xml:space="preserve"> В зону подтопления попали 22 домовладения, в которых проживают 59 человек из них 23 ребенка. В одном из домов вода поднималась выше уровня пола, в остальных талыми водами подтоплены приусадебные участки. Угрозы жизни и здоровью граждан нет.</w:t>
            </w:r>
            <w:br/>
            <w:r>
              <w:rPr/>
              <w:t xml:space="preserve"> </w:t>
            </w:r>
            <w:br/>
            <w:r>
              <w:rPr/>
              <w:t xml:space="preserve"> Проведено оповещение жителей. Из подтопленных домовладений эвакуировано к родственникам 6 человек. Подготовлен пункт временного размещения на базе спортивного зала Теньгинской сельской администрации.</w:t>
            </w:r>
            <w:br/>
            <w:r>
              <w:rPr/>
              <w:t xml:space="preserve"> </w:t>
            </w:r>
            <w:br/>
            <w:r>
              <w:rPr/>
              <w:t xml:space="preserve"> Проводятся работы по отводу талых вод, отсыпке дорожного полотна на автодороге Теньга – Озерное, очистки и углубления русла реки Теньгушка, устройства и укрепления насыпной заградительной дамбы и откачки талых вод из подполья жилых домов. В результате осуществленных мероприятий выполнена следующая работа:</w:t>
            </w:r>
            <w:br/>
            <w:r>
              <w:rPr/>
              <w:t xml:space="preserve"> </w:t>
            </w:r>
            <w:br/>
            <w:r>
              <w:rPr/>
              <w:t xml:space="preserve"> - очистка ледового затора под мостовым переходом на региональной автодороге Туекта - Усть-Кан – Усть-Кокса;</w:t>
            </w:r>
            <w:br/>
            <w:r>
              <w:rPr/>
              <w:t xml:space="preserve"> </w:t>
            </w:r>
            <w:br/>
            <w:r>
              <w:rPr/>
              <w:t xml:space="preserve"> -  устройство водоотводной канавы длинной 250 м;</w:t>
            </w:r>
            <w:br/>
            <w:r>
              <w:rPr/>
              <w:t xml:space="preserve"> </w:t>
            </w:r>
            <w:br/>
            <w:r>
              <w:rPr/>
              <w:t xml:space="preserve"> - укрепление и наращивание насыпной заградительной дамбы по левой стороне реки Теньга протяженность – 700 м;</w:t>
            </w:r>
            <w:br/>
            <w:r>
              <w:rPr/>
              <w:t xml:space="preserve"> </w:t>
            </w:r>
            <w:br/>
            <w:r>
              <w:rPr/>
              <w:t xml:space="preserve">  - дополнительно проведена отсыпка насыпной заградительной дамбы  отвода паводковой воды от н.п. через региональную дорогу Туекта –Усть-Кан – Усть-Кокса -  длинной 5 м;</w:t>
            </w:r>
            <w:br/>
            <w:r>
              <w:rPr/>
              <w:t xml:space="preserve"> </w:t>
            </w:r>
            <w:br/>
            <w:r>
              <w:rPr/>
              <w:t xml:space="preserve">  - организован подвоз 150 тонн песчано-гравийной смеси.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проведенных работ обстановка стабилизировалась, уровень воды снижается, проводится промывание дренажного отверстия под мостом. Вода в жилой сектор не поступает, река вошла в русло. Вода остаётся на территориях семи домовладений, работу по откачке планируется завершить к 14.00.</w:t>
            </w:r>
            <w:br/>
            <w:r>
              <w:rPr/>
              <w:t xml:space="preserve"> </w:t>
            </w:r>
            <w:br/>
            <w:r>
              <w:rPr/>
              <w:t xml:space="preserve"> Сегодня проводятся работы по укреплению и поддержанию насыпной заградительной дамбы, разрушению ледового намерзания  под мостовым переходом, откачке воды из подтопленных участков и оказанию адресной помощи населению.  </w:t>
            </w:r>
            <w:br/>
            <w:r>
              <w:rPr/>
              <w:t xml:space="preserve"> </w:t>
            </w:r>
            <w:br/>
            <w:r>
              <w:rPr/>
              <w:t xml:space="preserve"> На месте происшествия работают: аэромобильная группировка ГУ МЧС России по Республике Алтай, спасатели поисково-спасательного подразделения Республики Алтай, рабочая группа сельского поселения, оперативные группы Онгудайского пожарно-спасательного гарнизона и Главного управления МЧС России по Республике Алтай, глава Онгудайского муниципального образования в составе рабочей группы. В Главном управлении МЧС России по Республике Алтай развернут оперативный штаб. Всего задействовано 91 человек, 21 единица техники, 2 плавсредства, из них от МЧС 56 человек, 8 единиц техники, 1 плавсредство.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2025-04-05T18:13:08+07:00</dcterms:created>
  <dcterms:modified xsi:type="dcterms:W3CDTF">2025-04-05T18:13:08+07:00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