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Очередные публичные слушания результатов правоприменительной практики органов 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Очередные публичные слушания результатов правоприменительной практики органов надзорной 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февраля состоялись публичные обсуждения результатов правоприменительной практики органов надзорной деятельности Главного управления МЧС России по Республике Алтай за 2018 год.</w:t>
            </w:r>
            <w:br/>
            <w:r>
              <w:rPr/>
              <w:t xml:space="preserve"> </w:t>
            </w:r>
            <w:br/>
            <w:r>
              <w:rPr/>
              <w:t xml:space="preserve"> Участие в слушаниях приняли представители аппарата Уполномоченного по защите прав предпринимателей в Республике Алтай, органов исполнительной и законодательной власти, администраций муниципальных образований республики, общественных организаций, представляющих интересы бизнес-сообществ региона.</w:t>
            </w:r>
            <w:br/>
            <w:r>
              <w:rPr/>
              <w:t xml:space="preserve"> </w:t>
            </w:r>
            <w:br/>
            <w:r>
              <w:rPr/>
              <w:t xml:space="preserve"> Тематикой мероприятия стали вопросы внедрения системы риск-ориентированного подхода при осуществлении надзора, создание новой системы оценки результативности и эффективности, ориентированной на достижение общественно значимых результатов, а также переход к партнёрским отношениям между инспектором и проверяемым на основе методов предупреждения и мотивации, консультирования и обучения хозяйствующих субъектов.</w:t>
            </w:r>
            <w:br/>
            <w:r>
              <w:rPr/>
              <w:t xml:space="preserve"> </w:t>
            </w:r>
            <w:br/>
            <w:r>
              <w:rPr/>
              <w:t xml:space="preserve"> В ходе обсуждения результатов правоприменительной практики на мероприятии подвели итоги надзорных мероприятий по контролю за соблюдением установленных требований в области пожарной безопасности, гражданской обороны, защиты населения и территории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Одними из основных тем стали контроль за пользованием маломерными судами на водных объектах и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 и деятельности по тушению пожаров в населенных пунктах, на производственных объектах и объектах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малого и среднего бизнеса высоко оценили минимизацию административной нагрузки на организации и граждан, осуществляющих предпринимательскую деятельность, приветствовали снижение количества проверок и констатировали повышение качества осуществления профилактической работы и администрирования контрольно-надзорных функций.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очередь, МЧС России существенно изменило критерии оценки работы инспекторов по пожарному надзору, уйдя от так называемой «палочной системы» - количества составленных протоколов, выданных предписаний оштрафованным юридическим и должностным лицам.</w:t>
            </w:r>
            <w:br/>
            <w:r>
              <w:rPr/>
              <w:t xml:space="preserve"> </w:t>
            </w:r>
            <w:br/>
            <w:r>
              <w:rPr/>
              <w:t xml:space="preserve"> Подобные мероприятия проводятся в Главном управлении ежеквартально. Очередные публичные обсуждения результатов правоприменительной практики органов надзорной деятельности за 1 квартал 2019 года пройдут 16 мая.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2025-04-05T20:11:05+07:00</dcterms:created>
  <dcterms:modified xsi:type="dcterms:W3CDTF">2025-04-05T20:11:05+07:00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