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Байкал. Руководство МЧС России предлагает распространить опыт по всем субъектам Российской Федерации (фото, фильм).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Байкал. Руководство МЧС России предлагает распространить опыт по всем субъектам Российской Федерации (фото, фильм).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Крупномасштабная межведомственная многоцелевая акция под условным названием «Безопасный Байкал» подвела итоги. Рекомендательные письма о комплексе приоритетных задач в области защиты населения и территории от природных и техногенных рисков направлены руководителям Иркутской области и Бурятии.</w:t>
            </w:r>
            <w:br/>
            <w:r>
              <w:rPr/>
              <w:t xml:space="preserve"> </w:t>
            </w:r>
            <w:br/>
            <w:r>
              <w:rPr/>
              <w:t xml:space="preserve"> Итоги многодневного профилактического мероприятия подведены по двум направлениям – практический объём выполненных работ и обозначение конкретных предупредительных мер по совершенствованию системы комплексной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Так, в течение пяти дней профилактической работой было охвачено 49 мест массового отдыха людей, 17 детских оздоровительных лагерей и 120 туристических баз. Проведено патрулирование 10 туристических маршрутов. С отдыхающими и рыбаками проведено более 2 000 бесед и 139 занятий по мерам предосторожности и правилам безопасного поведения в природной среде.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правил пользования маломерными судами к административной ответственности привлечены 49 человек.</w:t>
            </w:r>
            <w:br/>
            <w:r>
              <w:rPr/>
              <w:t xml:space="preserve"> </w:t>
            </w:r>
            <w:br/>
            <w:r>
              <w:rPr/>
              <w:t xml:space="preserve"> Водолазы Байкальского и Сибирского поисково-спасательных отрядов МЧС России убирали хлам со дна озера, а волонтёры и общественники очистили от мусора почти 61 км прибрежной полосы.</w:t>
            </w:r>
            <w:br/>
            <w:r>
              <w:rPr/>
              <w:t xml:space="preserve"> </w:t>
            </w:r>
            <w:br/>
            <w:r>
              <w:rPr/>
              <w:t xml:space="preserve"> В период проведения акции происшествий на воде и туристических маршрутах не допущено.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первоочередных задач, рекомендованных руководству прибайкальских регионов, они, прежде всего, касаются укрепления муниципального уровня в единой государственной системе предупреждения и ликвидации ЧС. Органам исполнительной власти Иркутской области и Бурятии следует особо уделить внимание развитию пляжей и минимизировать количество мест «дикого» отдыха. В значительном расширении нуждаются зоны покрытия сотовой связью, что будет способствовать не только более комфортному времяпрепровождению отдыхающих, но и решит проблему оповещения граждан в отдалённых районах. Отдельный блок предложений посвящён повышению качества организации турпоходов и сплавов.</w:t>
            </w:r>
            <w:br/>
            <w:r>
              <w:rPr/>
              <w:t xml:space="preserve"> </w:t>
            </w:r>
            <w:br/>
            <w:r>
              <w:rPr/>
              <w:t xml:space="preserve"> Глава МЧС России Евгений Зиничев высоко оценил качественно новый подход Сибирского регионального центра к обеспечению безопасности людей на водоёмах и, в частности, к организации беспрецедентной акции на Байкале.</w:t>
            </w:r>
            <w:br/>
            <w:r>
              <w:rPr/>
              <w:t xml:space="preserve"> </w:t>
            </w:r>
            <w:br/>
            <w:r>
              <w:rPr/>
              <w:t xml:space="preserve"> «Спасибо, коллеги! Так сказать, есть на кого равняться. Прошу предоставить ваши предложения для улучшения работы по всей территории России», - отметил министр в ходе всероссийского селекторного совещания.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2025-04-05T19:21:52+07:00</dcterms:created>
  <dcterms:modified xsi:type="dcterms:W3CDTF">2025-04-05T19:21:52+07:00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