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Завершается прием работ на конкурс детско-юношеского творчества «Безопасность на воде»!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Завершается прием работ на конкурс детско-юношеского творчества «Безопасность на воде»!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16 апреля по 21 мая 2018 года в Республике Алтай проводится конкурс детско-юношеского творчества «Безопасность на воде». 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проводится в целях предупреждения несчастных случаев на воде, возникающих по причине несоблюдения правил безопасности, формирования общественного сознания и гражданской позиции подрастающего поколения в области охраны жизни и здоровья людей на водных объектах, создания благоприятных условий для творческой самореализации детей. </w:t>
            </w:r>
            <w:br/>
            <w:r>
              <w:rPr/>
              <w:t xml:space="preserve"> </w:t>
            </w:r>
            <w:br/>
            <w:r>
              <w:rPr/>
              <w:t xml:space="preserve"> Организатор Конкурса - Главное управление МЧС России по Республике Алтай в лице Центра ГИМС МЧС России по Республике Алтай, а так же Министерство образования, науки и молодёжной политики Республики Алтай. </w:t>
            </w:r>
            <w:br/>
            <w:r>
              <w:rPr/>
              <w:t xml:space="preserve"> </w:t>
            </w:r>
            <w:br/>
            <w:r>
              <w:rPr/>
              <w:t xml:space="preserve"> В Конкурсе принимают участие учащиеся образовательных организаций трех возрастных групп: 1 – 4-х, 5 – 7-х, 8 – 11-х классов. </w:t>
            </w:r>
            <w:br/>
            <w:r>
              <w:rPr/>
              <w:t xml:space="preserve"> </w:t>
            </w:r>
            <w:br/>
            <w:r>
              <w:rPr/>
              <w:t xml:space="preserve"> Работы принимаются по номинациям: </w:t>
            </w:r>
            <w:br/>
            <w:r>
              <w:rPr/>
              <w:t xml:space="preserve"> </w:t>
            </w:r>
            <w:br/>
            <w:r>
              <w:rPr/>
              <w:t xml:space="preserve"> - Рисунок; </w:t>
            </w:r>
            <w:br/>
            <w:r>
              <w:rPr/>
              <w:t xml:space="preserve"> </w:t>
            </w:r>
            <w:br/>
            <w:r>
              <w:rPr/>
              <w:t xml:space="preserve"> - Плакат;</w:t>
            </w:r>
            <w:br/>
            <w:r>
              <w:rPr/>
              <w:t xml:space="preserve"> </w:t>
            </w:r>
            <w:br/>
            <w:r>
              <w:rPr/>
              <w:t xml:space="preserve"> - Аппликация;</w:t>
            </w:r>
            <w:br/>
            <w:r>
              <w:rPr/>
              <w:t xml:space="preserve"> </w:t>
            </w:r>
            <w:br/>
            <w:r>
              <w:rPr/>
              <w:t xml:space="preserve"> - Игрушки, тестопластика, пластилинография, текстильный дизайн;</w:t>
            </w:r>
            <w:br/>
            <w:r>
              <w:rPr/>
              <w:t xml:space="preserve"> </w:t>
            </w:r>
            <w:br/>
            <w:r>
              <w:rPr/>
              <w:t xml:space="preserve"> - Макет.</w:t>
            </w:r>
            <w:br/>
            <w:r>
              <w:rPr/>
              <w:t xml:space="preserve"> </w:t>
            </w:r>
            <w:br/>
            <w:r>
              <w:rPr/>
              <w:t xml:space="preserve"> Каждый участник может предоставить не более одной работы в номинации.</w:t>
            </w:r>
            <w:br/>
            <w:r>
              <w:rPr/>
              <w:t xml:space="preserve"> </w:t>
            </w:r>
            <w:br/>
            <w:r>
              <w:rPr/>
              <w:t xml:space="preserve"> К каждой работе прилагается:</w:t>
            </w:r>
            <w:br/>
            <w:r>
              <w:rPr/>
              <w:t xml:space="preserve"> </w:t>
            </w:r>
            <w:br/>
            <w:r>
              <w:rPr/>
              <w:t xml:space="preserve"> - название работы;</w:t>
            </w:r>
            <w:br/>
            <w:r>
              <w:rPr/>
              <w:t xml:space="preserve"> </w:t>
            </w:r>
            <w:br/>
            <w:r>
              <w:rPr/>
              <w:t xml:space="preserve"> - номинация работы;</w:t>
            </w:r>
            <w:br/>
            <w:r>
              <w:rPr/>
              <w:t xml:space="preserve"> </w:t>
            </w:r>
            <w:br/>
            <w:r>
              <w:rPr/>
              <w:t xml:space="preserve"> - фамилия, имя и адрес полностью;</w:t>
            </w:r>
            <w:br/>
            <w:r>
              <w:rPr/>
              <w:t xml:space="preserve"> </w:t>
            </w:r>
            <w:br/>
            <w:r>
              <w:rPr/>
              <w:t xml:space="preserve"> - возраст;</w:t>
            </w:r>
            <w:br/>
            <w:r>
              <w:rPr/>
              <w:t xml:space="preserve"> </w:t>
            </w:r>
            <w:br/>
            <w:r>
              <w:rPr/>
              <w:t xml:space="preserve"> - ФИО преподавателя, под руководством которого выполнена данная работа;</w:t>
            </w:r>
            <w:br/>
            <w:r>
              <w:rPr/>
              <w:t xml:space="preserve"> </w:t>
            </w:r>
            <w:br/>
            <w:r>
              <w:rPr/>
              <w:t xml:space="preserve"> - учебное заведение;</w:t>
            </w:r>
            <w:br/>
            <w:r>
              <w:rPr/>
              <w:t xml:space="preserve"> </w:t>
            </w:r>
            <w:br/>
            <w:r>
              <w:rPr/>
              <w:t xml:space="preserve"> - контактный телефон.</w:t>
            </w:r>
            <w:br/>
            <w:r>
              <w:rPr/>
              <w:t xml:space="preserve"> </w:t>
            </w:r>
            <w:br/>
            <w:r>
              <w:rPr/>
              <w:t xml:space="preserve"> Лучшие работы могут быть использованы в наружной и печатной рекламе. Награждение победителей и участников конкурса пройдет 1 июня 2018 года.</w:t>
            </w:r>
            <w:br/>
            <w:r>
              <w:rPr/>
              <w:t xml:space="preserve"> </w:t>
            </w:r>
            <w:br/>
            <w:r>
              <w:rPr/>
              <w:t xml:space="preserve"> Работы направляются по адресу: г. Горно-Алтайск проспект Коммунистический 115/1, ФКУ «Центр ГИМС МЧС России по Республике Алтай». Контактное лицо: Афанасьев Денис Владимирович, тел. 8 (388-22) 2-24-51.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2025-04-05T17:16:11+07:00</dcterms:created>
  <dcterms:modified xsi:type="dcterms:W3CDTF">2025-04-05T17:16:11+07:00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