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  12.02.2018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населенных пунктов и объектов экономики от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техногенного пожара.</w:t>
            </w:r>
            <w:br/>
            <w:r>
              <w:rPr/>
              <w:t xml:space="preserve"> </w:t>
            </w:r>
            <w:br/>
            <w:r>
              <w:rPr/>
              <w:t xml:space="preserve"> - Пожар в Онгудайский район, с. Онгудай, ул. Ленина, произошло возгорание надворных построек.</w:t>
            </w:r>
            <w:br/>
            <w:r>
              <w:rPr/>
              <w:t xml:space="preserve"> </w:t>
            </w:r>
            <w:br/>
            <w:r>
              <w:rPr/>
              <w:t xml:space="preserve"> К тушению пожара от МЧС России привлекалось  8 человек 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2 дорожно-транспортных происшествий.</w:t>
            </w:r>
            <w:br/>
            <w:r>
              <w:rPr/>
              <w:t xml:space="preserve"> </w:t>
            </w:r>
            <w:br/>
            <w:r>
              <w:rPr/>
              <w:t xml:space="preserve"> - ДТП в Кош-Агачском  районе, н.п. Кош-Агач, ул. Озерная, загорание  автомобиля  во время следования, от МЧС России  привлекалось  3  человека, 1 единица  техники.</w:t>
            </w:r>
            <w:br/>
            <w:r>
              <w:rPr/>
              <w:t xml:space="preserve"> </w:t>
            </w:r>
            <w:br/>
            <w:r>
              <w:rPr/>
              <w:t xml:space="preserve"> - ДТП в Чойском  районе, автодорога  г. Горно-Алтайск – Чоя – Верх Бийск, съезд в кювет с дальнейшим опрокидыванием  автомобиля, от МЧС России  привлекалось  2  человека, 1 единица 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В целях обеспечения высокой степени готовности сил и средств в связи с установившимися низкими температурами атмосферного воздуха.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 нет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2025-04-04T11:36:02+07:00</dcterms:created>
  <dcterms:modified xsi:type="dcterms:W3CDTF">2025-04-04T11:36:02+07:00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