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Законодательство ужесточило требования к судовладельцам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Законодательство ужесточило требования к судовладельцам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Теперь за управление судном, не зарегистрированным в установленном порядке либо имеющим неисправности предусмотрен административный штраф от двух тысяч до трех тысяч рублей, ранее размер штрафа составлял от пятисот до одной тысячи рублей. Об этом говорится в Указах Президента Российской Федерации от 29.12.2017 года № 452-ФЗ и №456-ФЗ, которые вносят ряд существенных изменений в «Кодекс РФ об административных правонарушениях».</w:t>
            </w:r>
            <w:br/>
            <w:r>
              <w:rPr/>
              <w:t xml:space="preserve"> </w:t>
            </w:r>
            <w:br/>
            <w:r>
              <w:rPr/>
              <w:t xml:space="preserve"> Также изменения коснулись и управления судном: «лица, не имеющее права управления им, или передача управления судном лицу, не имеющему права управления этим судном, за эти нарушения предусмотрено административное наказание в виде штрафа в размере от одной тысячи до двух тысяч рублей, ранее - от одной тысячи до полутора тысяч рублей».</w:t>
            </w:r>
            <w:br/>
            <w:r>
              <w:rPr/>
              <w:t xml:space="preserve"> </w:t>
            </w:r>
            <w:br/>
            <w:r>
              <w:rPr/>
              <w:t xml:space="preserve"> За вышеперечисленные нарушения предусмотрено отстранение судоводителя от управления судном и помещение судна на специализированную стоянку до устранения причин задержания.</w:t>
            </w:r>
            <w:br/>
            <w:r>
              <w:rPr/>
              <w:t xml:space="preserve"> </w:t>
            </w:r>
            <w:br/>
            <w:r>
              <w:rPr/>
              <w:t xml:space="preserve"> Инспектора государственно инспекции по маломерным судам обращаются к  судовладельцам - до начала навигации еще есть время, зарегистрируйте свой водный транспорт и получите права на его управление.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2025-04-04T10:13:13+07:00</dcterms:created>
  <dcterms:modified xsi:type="dcterms:W3CDTF">2025-04-04T10:13:13+07:00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