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энергоснабжения в Усть-Канском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энергоснабжения в Усть-Канском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Диспетчера ОАО Филиал «МРСК Сибири» - «Горно-Алтайские электрические сети» поступило сообщение о том, что в 10:30 (крск),  произошло аварийное отключение фидера линии Л-48-3 «Верх-Ануй» 10 кВ «Черно-Ануйская».</w:t>
            </w:r>
            <w:br/>
            <w:r>
              <w:rPr/>
              <w:t xml:space="preserve"> </w:t>
            </w:r>
            <w:br/>
            <w:r>
              <w:rPr/>
              <w:t xml:space="preserve"> Всего в результате отключения без электроснабжения осталось 3 н.п.в Усть-Канском районе: н.п. Белый Ануй, с.Верх-Ануй, с. Турота. В зоне отключения находится 520 домов, 1378  человек, 7 объектов социальной сферы (школы – 3, детские сады – 2), 1 – котельная, 1 – объект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Для восстановления энергоснабжения привлечена 1 аварийно-востановительная бригада Усть-Канского района в количестве 3 человек 1 ед. тех.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привлечено 2 человека 1 единица техники, для обследования объектов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(фото из открытых источников)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2025-04-05T15:01:17+07:00</dcterms:created>
  <dcterms:modified xsi:type="dcterms:W3CDTF">2025-04-05T15:01:17+07:00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