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Это должен знать и уметь каждый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Это должен знать и уметь каждый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Каждый человек должен знать, как устроен и действует огнетушитель, а также уметь обращаться с ним. В начальной стадии пожара огнетушитель может спасти жизнь и имущество, когда требуется потушить небольшое возгорание или удержать распространение пожара до прибытия пожарных подразделений. Огнетушитель должен быть такого веса, чтобы члены семьи были способны им тушить.</w:t>
            </w:r>
            <w:br/>
            <w:r>
              <w:rPr/>
              <w:t xml:space="preserve"> Огнетушители разделяются на следующие типы: </w:t>
            </w:r>
            <w:br/>
            <w:r>
              <w:rPr/>
              <w:t xml:space="preserve"> Пенные. Применяются для тушения горючих жидкостей (бензин, масло, лак, краска) и очагов пожаров твердых материалов на площади не более 1 кв. метра, за исключением установок, находящихся под напряжением; </w:t>
            </w:r>
            <w:br/>
            <w:r>
              <w:rPr/>
              <w:t xml:space="preserve"> Порошковые. Применяются для тушения загораний легковоспламеняющихся и горючих жидкостей, лаков, красок, пластмасс, электроустановок, находящихся под напряжением до 1000 вольт; </w:t>
            </w:r>
            <w:br/>
            <w:r>
              <w:rPr/>
              <w:t xml:space="preserve"> Углекислотные. Применяются для тушения различных веществ и материалов, электроустановок под напряжением, любых жидкостей. Эти огнетушители не имеют себе равных при тушении пожара в архивах, хранилищах произведений искусств. </w:t>
            </w:r>
            <w:br/>
            <w:r>
              <w:rPr/>
              <w:t xml:space="preserve"> На корпусе каждого огнетушителя наклеена этикетка, на которой имеется информация, какие классы пожаров способен потушить конкретный огнетушитель.</w:t>
            </w:r>
            <w:br/>
            <w:r>
              <w:rPr/>
              <w:t xml:space="preserve"> </w:t>
            </w:r>
            <w:br/>
            <w:r>
              <w:rPr/>
              <w:t xml:space="preserve"> Порядок использования огнетушителей: сорвите пломбу, выдерните чеку, направьте раструб на очаг возгорания и начните тушение. При этом огнетушитель следует держать вертикально. </w:t>
            </w:r>
            <w:br/>
            <w:r>
              <w:rPr/>
              <w:t xml:space="preserve"> Учтите, что огнетушитель должен храниться вдали от отопительных приборов и прямых солнечных лучей, при средней температуре, вне досягаемости малолетних детей. Использованный огнетушитель нужно отправить на перезарядку, в организацию. имеющую лицензию МЧС России на проведение данного вида работ.</w:t>
            </w:r>
            <w:br/>
            <w:r>
              <w:rPr/>
              <w:t xml:space="preserve"> Исправность огнетушителей проверяется ежеквартально путём наружного осмотра, а также перед доставкой огнетушителя к месту пожара и к местам проведения временных огневых и других пожароопасных работ.</w:t>
            </w:r>
            <w:br/>
            <w:r>
              <w:rPr/>
              <w:t xml:space="preserve"> При проведении наружного осмотра огнетушителя проверяется:</w:t>
            </w:r>
            <w:br/>
            <w:r>
              <w:rPr/>
              <w:t xml:space="preserve"> - наличие пломбы на запорном устройстве, если пломба отсутствует, огнетушитель считается не работоспособным;</w:t>
            </w:r>
            <w:br/>
            <w:r>
              <w:rPr/>
              <w:t xml:space="preserve"> - наличие паспорта изделия, а также инструкции на корпусе огнетушителя, в которой четко изложен порядок приведения его в действие;</w:t>
            </w:r>
            <w:br/>
            <w:r>
              <w:rPr/>
              <w:t xml:space="preserve"> - укомплектованность огнетушителя (наличие «раструба» для углекислотных обязательно, состояние ручки клапана и чеки, а также наличие индикатора давления для порошковых огнетушителей).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2025-04-05T18:41:53+07:00</dcterms:created>
  <dcterms:modified xsi:type="dcterms:W3CDTF">2025-04-05T18:41:53+07:00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