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  14.06.2017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        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природных пожаров.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не применялись.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природных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Развитие весеннего половодья на территории Республики Алтай;</w:t>
            </w:r>
            <w:br/>
            <w:r>
              <w:rPr/>
              <w:t xml:space="preserve"> </w:t>
            </w:r>
            <w:br/>
            <w:r>
              <w:rPr/>
              <w:t xml:space="preserve"> - Выплаты населению, пострадавшему от дождевого паводка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1  природный пожар,  ликвидировано 1 пожар, на площади 1,5 га, продолжают действовать 0 природных пожара, на площади 0 га, из них 0 пожара локализовано, на площади 0 га, из них на землях лесного фонда – увеличение площади на 1,5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20 человек  и 1 единица техники, из них от  МЧС России 0 человек, 0 единиц техники, специализированное учреждение – 6 человек и 0 единицы техники, от Минприроды и Авиалесоохраны – 14 человек  и 1 единица техники, 0 человек привлеченные,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ситуаций на контроле: нет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2025-04-05T15:05:42+07:00</dcterms:created>
  <dcterms:modified xsi:type="dcterms:W3CDTF">2025-04-05T15:05:42+07:00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