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осторожны у воды весной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осторожны у воды весной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наступлением весеннего тепла люди начинают выезжать на берега, организовывать пикники. Употребив горячительные напитки и разомлев на весеннем солнце, зачастую забывают, что в период половодья реки следует вести себя совсем не так, как летом. Возросшая скорость течения, много топляка, не совсем просохшие и скользкие берега – те факторы, которые необходимо учитывать взрослым, прежде чем самим принимать решение окунуться, либо разрешать детям играть у кромки воды.</w:t>
            </w:r>
            <w:br/>
            <w:r>
              <w:rPr/>
              <w:t xml:space="preserve">        Когда разгоряченный жарой и спиртным человек попадает в воду, а делается это со всего размаху, от резкого перепада температур и усиления кровотока может произойти спазм голосовых связок. Панический страх овладевает сознанием человека и сковывает движения. Спазм рефлекторно вызывает остановку сердца – происходит так называемая «белая асфиксия» или сухое удушение. Может быть еще проще – сводит ногу, человек в панике захлебывается водой. Понятно, что чем больше доза выпитого, тем меньше шансов выбраться из воды и этот человек может погибнуть.</w:t>
            </w:r>
            <w:br/>
            <w:r>
              <w:rPr/>
              <w:t xml:space="preserve">        В России каждый год на воде погибают 10-15 тысяч человек, из них не менее 1000 - дети. Количество жертв особенно резко возрастает в жаркую погоду. Так, в прошлом году на территории Республики Алтай на водоемах утонуло 22 человека, из них один ребенок. Почти все взрослые находились в состоянии алкогольного опьянения.</w:t>
            </w:r>
            <w:br/>
            <w:r>
              <w:rPr/>
              <w:t xml:space="preserve">        Ранняя в этом году весна привлекает к водоемам детей. Самое страшное, когда с ними случаются несчастные случаи. Когда ребенок, не знающий правил пребывания на воде, будет нуждаться в помощи, нетрезвые родители вряд ли смогут ему помочь. А ведь трагедии можно избежать и в том, и в другом случае, элементарно помня и соблюдая правила безопасного поведения у воды.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2025-04-04T15:32:15+07:00</dcterms:created>
  <dcterms:modified xsi:type="dcterms:W3CDTF">2025-04-04T15:32:15+07:00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