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Весеннее половодье в Сибири ожидается сложным. Необходима максимально качественная подготовка к сезону паводка.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Весеннее половодье в Сибири ожидается сложным. Необходима максимально качественная подготовка к сезону паводка.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Власти Сибирского федерального округа заблаговременно подняли вопрос готовности регионов к периоду вскрытия рек и возможному паводку. Совещание под руководством полномочного представителя президента в Сибири Сергея Меняйло, где присутствовали руководители сибирских регионов, состоялось 9 февраля в режиме видеоселектора. С основным докладом выступил начальник Сибирского регионального центра МЧС России генерал-лейтенант Сергей Диденко, сообщает пресс-служба Сибирского регионального центра МЧС России.</w:t>
            </w:r>
            <w:br/>
            <w:r>
              <w:rPr/>
              <w:t xml:space="preserve"> </w:t>
            </w:r>
            <w:br/>
            <w:r>
              <w:rPr/>
              <w:t xml:space="preserve"> Прогнозы гидрологов пока неутешительные. Неблагоприятное развитие паводковой ситуации возможно в 9 сибирских субъектах  - в республиках Алтай, Хакасия, Тува, в Алтайском и Красноярском краях, в Омской, Томской, Кемеровской и Новосибирской областях. Специалисты определяют зоны возможных подтоплений буквально по каждому муниципалитету.</w:t>
            </w:r>
            <w:br/>
            <w:r>
              <w:rPr/>
              <w:t xml:space="preserve"> </w:t>
            </w:r>
            <w:br/>
            <w:r>
              <w:rPr/>
              <w:t xml:space="preserve"> Практически все регионы уже взялись за подготовительные мероприятия – от оформления необходимых документов и заключения договоров до формирования финансовых и материальных резервов.  В течение марта межведомственная комиссия Сибирского федерального округа побывает в каждом субъекте и окажет необходимую помощь властям на этапе подготовки.</w:t>
            </w:r>
            <w:br/>
            <w:r>
              <w:rPr/>
              <w:t xml:space="preserve"> </w:t>
            </w:r>
            <w:br/>
            <w:r>
              <w:rPr/>
              <w:t xml:space="preserve"> Март станет самым активным месяцем для превентивных действий. Состоятся масштабные тренировки и другие практические занятия для проверки готовности к реагированию и взаимодействию органов власти, профильных ведомств и экстренных служб. Традиционно на сибирских реках будут чернить, резать и взрывать лёд для его ослабления.</w:t>
            </w:r>
            <w:br/>
            <w:r>
              <w:rPr/>
              <w:t xml:space="preserve"> </w:t>
            </w:r>
            <w:br/>
            <w:r>
              <w:rPr/>
              <w:t xml:space="preserve"> Мониторинг уровней воды в реках обеспечат 797постоянных и 98 временных гидропостов. В оперативном информировании дежурно-диспетчерских служб и населения о складывающейся обстановке будут активно задействованы старосты населённых пунктов, которых на территории Сибири более 11 тысяч.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группы МЧС встанут на дежурство, где возможно осложнение обстановки. «Для своевременного реагирования в паводкоопасные районы будут направлены более 370 оперативных и рабочих межведомственных групп, а также воинские и поисково-спасательные формирования МЧС России для практической помощи муниципалитетам в подготовке к паводку», - отмечено в докладе Сергея Диденко.</w:t>
            </w:r>
            <w:br/>
            <w:r>
              <w:rPr/>
              <w:t xml:space="preserve"> </w:t>
            </w:r>
            <w:br/>
            <w:r>
              <w:rPr/>
              <w:t xml:space="preserve"> В своём выступлении начальник Сибирского регионального центра чётко определил первоочередные задачи, выполнение которых позволит во всеоружии встретить «большую воду» с минимальными последствиями для населения и территорий. Особое внимание при подготовке требуется удаленным населённым пункта со сложными логистическими условиями, которых  в Сибири ни много - ни мало, а 315. «Насколько качественно все мы поработаем до начала вскрытия рек, настолько нам удастся не допустить ущерба населению, объектам инфраструктуры и экономики на территории Сибирского федерального округа», - обратился генерал Диденко к представителям региональной власти и руководителям структур системы предупреждения 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2025-04-05T13:53:54+07:00</dcterms:created>
  <dcterms:modified xsi:type="dcterms:W3CDTF">2025-04-05T13:53:54+07:00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