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проводятся работы по подготовке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проводятся работы по подготовке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подготовке к предстоящему паводку в Республике Алтай журналистам ГТРК «Горный Алтай» рассказал заместитель начальника Главного управления МЧС России  по Республике Алтай полковник Александр Романов.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 ожидаемые гидрометеорологические условия дают основание предполагать, что вскрытие рек на территории республики ожидается на 4-8 дней раньше среднемноголетних значений и произойдет в первой декаде апреля.</w:t>
            </w:r>
            <w:br/>
            <w:r>
              <w:rPr/>
              <w:t xml:space="preserve"> </w:t>
            </w:r>
            <w:br/>
            <w:r>
              <w:rPr/>
              <w:t xml:space="preserve"> Подготовка территориальной подсистемы единой государственной системы предупреждения и ликвидации чрезвычайных ситуаций Республики Алтай к безаварийному пропуску паводковых вод осуществляется в соответствии с Планом. Все организационные мероприятия выполнены в полном объеме. Республиканскими Министерствами и ведомствами, муниципальными образованиями в настоящий момент проводятся предупредительный мероприятия. В лучшую сторону по подготовке отмечаются муниципальные образования Чойского и Улаганского  районов.</w:t>
            </w:r>
            <w:br/>
            <w:r>
              <w:rPr/>
              <w:t xml:space="preserve"> </w:t>
            </w:r>
            <w:br/>
            <w:r>
              <w:rPr/>
              <w:t xml:space="preserve"> Проводятся инженерные противопаводковые мероприятия, русловыпрямительные и берегоукрепительные работы на общую сумму около 250 миллионов рублей.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мониторинга уровня воды в реках дополнительно будут развернуты 56 водомерных постов.</w:t>
            </w:r>
            <w:br/>
            <w:r>
              <w:rPr/>
              <w:t xml:space="preserve"> </w:t>
            </w:r>
            <w:br/>
            <w:r>
              <w:rPr/>
              <w:t xml:space="preserve"> Проводятся мероприятия по организации первоочередного жизнеобеспечения населения. Муниципальными образованиями подготовлено 98 пунктов временного размещения вместимостью более 14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и ликвидации возможных ЧС, обусловленных паводковыми явлениями, спланирована группировка сил и средств общей численностью 3 тысячи 800 человек, 812 единиц техники, в том числе 3 воздушных судна и 97 плавательных средств. В районах республики проводятся командно-штабные учения и тренировки.</w:t>
            </w:r>
            <w:br/>
            <w:r>
              <w:rPr/>
              <w:t xml:space="preserve"> </w:t>
            </w:r>
            <w:br/>
            <w:r>
              <w:rPr/>
              <w:t xml:space="preserve"> 25 марта состоится заседание республиканской Комиссии по чрезвычайным ситуациям, на котором будет рассмотрен вопрос о готовности территориальной подсистемы единой государственной системы предупреждения и ликвидации чрезвычайных ситуаций Республики Алтай к предстоящему паводку.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2025-04-05T20:48:31+07:00</dcterms:created>
  <dcterms:modified xsi:type="dcterms:W3CDTF">2025-04-05T20:48:31+07:00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