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10.12.2015 по 18 часов 11.12.2015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небольшой и умеренный снег, на дорогах гололедица и снежный накат, в горах и на перевалах поземки и метели, ветер юго-западный 5-10 м/с, местами порывы до 18 м/с, ночью в горах и на перевалах до 28 м/с, температура воздуха ночью минус 4…9 °С, при прояснении до минус 18 °С, по юго-востоку до минус 28 °С, днем плюс 1…минус 4 °С, местами минус 8…13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ветер юго-западный 5-10 м/с, ночью порывы до 15 м/с, температура воздуха ночью минус 7…9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автодорогах вероятно в Онгудайском, Усть-Канском районе (гололедные явления, сход лавин).</w:t>
            </w:r>
            <w:br/>
            <w:r>
              <w:rPr/>
              <w:t xml:space="preserve"> </w:t>
            </w:r>
            <w:br/>
            <w:r>
              <w:rPr/>
              <w:t xml:space="preserve"> Аварийные отключения на объектах ЖКХ и энергосистемах:</w:t>
            </w:r>
            <w:br/>
            <w:r>
              <w:rPr/>
              <w:t xml:space="preserve"> </w:t>
            </w:r>
            <w:br/>
            <w:r>
              <w:rPr/>
              <w:t xml:space="preserve"> Риск аварийного отключения на объектах ЛЭП вероятен в Майминском,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2025-04-04T07:56:14+07:00</dcterms:created>
  <dcterms:modified xsi:type="dcterms:W3CDTF">2025-04-04T07:56:14+07:00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