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06.00 (мск.) 22.11.2015</w:t>
            </w:r>
            <w:br/>
            <w:r>
              <w:rPr/>
              <w:t xml:space="preserve"> </w:t>
            </w:r>
            <w:br/>
            <w:r>
              <w:rPr/>
              <w:t xml:space="preserve">         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  I. Организована работа по реагированию на: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На контроле находится:              </w:t>
            </w:r>
            <w:br/>
            <w:r>
              <w:rPr/>
              <w:t xml:space="preserve"> </w:t>
            </w:r>
            <w:br/>
            <w:r>
              <w:rPr/>
              <w:t xml:space="preserve"> - выплаты населению, пострадавшему от дождевого паводка на территории Республики Алтай в 2014 г.</w:t>
            </w:r>
            <w:br/>
            <w:r>
              <w:rPr/>
              <w:t xml:space="preserve"> </w:t>
            </w:r>
            <w:br/>
            <w:r>
              <w:rPr/>
              <w:t xml:space="preserve"> -  В связи с отменой рейсов в республику Египет, в Главном управлении МЧС России по Республике Алтай организована работа оперативного штаба.</w:t>
            </w:r>
            <w:br/>
            <w:r>
              <w:rPr/>
              <w:t xml:space="preserve"> </w:t>
            </w:r>
            <w:br/>
            <w:r>
              <w:rPr/>
              <w:t xml:space="preserve"> На особом внимании: </w:t>
            </w:r>
            <w:br/>
            <w:r>
              <w:rPr/>
              <w:t xml:space="preserve"> </w:t>
            </w:r>
            <w:br/>
            <w:r>
              <w:rPr/>
              <w:t xml:space="preserve"> - С июня 2014 года – организация перемещения и обеспечение безопасности жизнедеятельности в пунктах временного размещения граждан, вынужденно покинувших Республику Украина.</w:t>
            </w:r>
            <w:br/>
            <w:r>
              <w:rPr/>
              <w:t xml:space="preserve"> </w:t>
            </w:r>
            <w:br/>
            <w:r>
              <w:rPr/>
              <w:t xml:space="preserve"> III. Паводковая обстановка: стабильная, подтопленных населенных пунктов нет.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2025-04-04T13:49:34+07:00</dcterms:created>
  <dcterms:modified xsi:type="dcterms:W3CDTF">2025-04-04T13:49:34+07:00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