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(мск.) 16.08.2015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 I. Организована работа по реагированию на: 3 дорожно-транспортных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3 дорожно-транспортных происшествий.</w:t>
            </w:r>
            <w:br/>
            <w:r>
              <w:rPr/>
              <w:t xml:space="preserve"> </w:t>
            </w:r>
            <w:br/>
            <w:r>
              <w:rPr/>
              <w:t xml:space="preserve"> На контроле находится: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- ликвидация последствий ЧС природного характера, связанная с наводнением, возникшая 29.05.2014 года в связи с паводком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- выплаты населению, пострадавшему от дождевого паводка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 </w:t>
            </w:r>
            <w:br/>
            <w:r>
              <w:rPr/>
              <w:t xml:space="preserve"> </w:t>
            </w:r>
            <w:br/>
            <w:r>
              <w:rPr/>
              <w:t xml:space="preserve"> -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Украина.</w:t>
            </w:r>
            <w:br/>
            <w:r>
              <w:rPr/>
              <w:t xml:space="preserve"> </w:t>
            </w:r>
            <w:br/>
            <w:r>
              <w:rPr/>
              <w:t xml:space="preserve"> III. Паводковая обстановка: стабильная, подтопленных населенных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- по состоянию на 00:00 (мск.) 16.08.2015 г. на контроле природных пожаров нет (по данным Министерства лесного хозяйства.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2025-04-04T08:37:15+07:00</dcterms:created>
  <dcterms:modified xsi:type="dcterms:W3CDTF">2025-04-04T08:37:15+07:00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