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готовится к весеннему половодью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готовится к весеннему половодью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 февраля  в МЧС России состоялось тематическое селекторное совещание по теме: «О готовности сил и средств МЧС России к осуществлению мероприятий по безаварийному пропуску весеннего половодья и паводковых вод в Российской Федерации в 2015 году» под руководством министра  Владимира Пучкова. Совещание проводилось со всеми главными управлениями МЧС России по субъектам РФ.  </w:t>
            </w:r>
            <w:br/>
            <w:r>
              <w:rPr/>
              <w:t xml:space="preserve"> </w:t>
            </w:r>
            <w:br/>
            <w:r>
              <w:rPr/>
              <w:t xml:space="preserve"> В ходе совещания рассмотрены следующие вопросы: прогноз паводковой обстановки и угроз чрезвычайных ситуаций на территории России в период весеннего снеготаяния, уменьшение риска возникновения чрезвычайных ситуаций в период весеннего половодья, готовность сил и средств МЧС России к осуществлению мероприятий по безаварийному пропуску паводковых вод.</w:t>
            </w:r>
            <w:br/>
            <w:r>
              <w:rPr/>
              <w:t xml:space="preserve"> </w:t>
            </w:r>
            <w:br/>
            <w:r>
              <w:rPr/>
              <w:t xml:space="preserve"> «В настоящее время в субъектах РФ ведется плановая работа по распределению сил и средств для обеспечения прохождения весеннего паводка: чернение льда, его пиление, определяется необходимое количество взрывчатки для подрыва льда и другие работы. На сегодняшний день уточнены мероприятия защиты мостов, дамб, автомобильных и железных дорог, линий электропередач и связи», - отметил Владимир Пучков.</w:t>
            </w:r>
            <w:br/>
            <w:r>
              <w:rPr/>
              <w:t xml:space="preserve"> </w:t>
            </w:r>
            <w:br/>
            <w:r>
              <w:rPr/>
              <w:t xml:space="preserve"> На основании предварительного прогноза, подготовленного Всероссийским центром мониторинга и прогнозирования чрезвычайных ситуаций МЧС России «Антистихия», в период прохождения весеннего половодья 2015 года наибольший риск развития паводковой обстановки по неблагоприятным сценариям прогнозируется на территории: Алтайского края, Республик Алтай, Саха (Якутия), Иркутской, Кемеровской, Новосибирской областей, Ханты-Мансийского и Ямало-Ненецкого автономных округов.</w:t>
            </w:r>
            <w:br/>
            <w:r>
              <w:rPr/>
              <w:t xml:space="preserve"> </w:t>
            </w:r>
            <w:br/>
            <w:r>
              <w:rPr/>
              <w:t xml:space="preserve"> Для организации наблюдения за уровнями воды будут использоваться данные более 3 тысяч постоянных и временных гидропостов.</w:t>
            </w:r>
            <w:br/>
            <w:r>
              <w:rPr/>
              <w:t xml:space="preserve"> </w:t>
            </w:r>
            <w:br/>
            <w:r>
              <w:rPr/>
              <w:t xml:space="preserve"> «Учитывая прогноз развития весеннего половодья, необходимо заблаговременно приступить к проведению противопаводковых мероприятий и организовать непрерывный контроль за их исполнением в установленные сроки, что позволит минимизировать негативное воздействие паводковых вод на население и территорию Российской Федерации», - подчеркнул глава ведомства.</w:t>
            </w:r>
            <w:br/>
            <w:r>
              <w:rPr/>
              <w:t xml:space="preserve"> </w:t>
            </w:r>
            <w:br/>
            <w:r>
              <w:rPr/>
              <w:t xml:space="preserve"> Для уменьшения риска возникновения чрезвычайных ситуаций в период весеннего половодья на территории Российской Федерации в 2015 году создана группировка сил и средств РСЧС России, в составе которой более 490 тысяч человек, свыше 115 тысяч единиц техники, около 200 единиц авиатехники, более 8 тысяч плавсредств. От МЧС России - 116 тысяч человек, в том числе около 4 тысяч водолазов, техники и плавсредст - 26 тысяч единиц, суда на воздушной подушке - более 180 единиц.</w:t>
            </w:r>
            <w:br/>
            <w:r>
              <w:rPr/>
              <w:t xml:space="preserve"> </w:t>
            </w:r>
            <w:br/>
            <w:r>
              <w:rPr/>
              <w:t xml:space="preserve"> Подводя итоги селекторного совещания, Владимир Пучков еще раз обратил внимание на вопросы совершенствования систем мониторинга и предупреждения чрезвычайных ситуаций, повышение готовности реагирующих подразделений, предоставление помощи и поддержки каждому человеку, оказавшемуся в беде.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2025-04-04T13:40:43+07:00</dcterms:created>
  <dcterms:modified xsi:type="dcterms:W3CDTF">2025-04-04T13:40:43+07:00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