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ГУ МЧС России по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ГУ МЧС России по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 контроле ГУ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ГЛАВНОГО УПРАВЛЕНИЯ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09.00 (мест.) 05.01.2015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Главного управления МЧС России по Республике Алтай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 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 по реагированию: на 1 техногенный пожар, 1 дорожно-транспортное происшествие.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 1 техногенного пожара, 1 дорожно-транспортного происшествия.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 находится: ликвидация последствий ЧС природного характера, связанная с наводнением, возникшая 29.05.2014 года в связи с паводком на территории Республики Алтай.</w:t>
            </w:r>
            <w:br/>
            <w:r>
              <w:rPr/>
              <w:t xml:space="preserve"> </w:t>
            </w:r>
            <w:br/>
            <w:r>
              <w:rPr/>
              <w:t xml:space="preserve"> На особом внимании: </w:t>
            </w:r>
            <w:br/>
            <w:r>
              <w:rPr/>
              <w:t xml:space="preserve"> </w:t>
            </w:r>
            <w:br/>
            <w:r>
              <w:rPr/>
              <w:t xml:space="preserve"> С июня 2014 года – организация перемещения и обеспечение безопасности жизнедеятельности в пунктах временного размещения граждан, вынужденно покинувших Республику Украину.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2025-04-05T19:59:21+07:00</dcterms:created>
  <dcterms:modified xsi:type="dcterms:W3CDTF">2025-04-05T19:59:21+07:00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