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22 сентября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21.09.2014 по 22 часов 22.09.2014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в отдельных районах небольшие дожди, в горах с мокрым снегом, ветер западный 3-8 м/с, местами порывы до 13 м/с, в горах и на перевалах до 18 м/с, температура воздуха ночью минус 2…плюс  3 °С, при прояснении  до минус 7 °С, днем плюс 9…14 °С, местами до плюс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местами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 </w:t>
            </w:r>
            <w:r>
              <w:rPr/>
              <w:t xml:space="preserve"> Облачно, временами небольшой дождь, ветер западный 3-8 м/с, температура воздуха ночью плюс 2…4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Улаганском,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Усть-Коксинском районе 4 класс ПО</w:t>
            </w:r>
            <w:br/>
            <w:r>
              <w:rPr/>
              <w:t xml:space="preserve"> </w:t>
            </w:r>
            <w:br/>
            <w:r>
              <w:rPr/>
              <w:t xml:space="preserve"> Кош-Агачском районе 5 класс ПО (высокая Пожароопастность).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2025-04-05T13:47:46+07:00</dcterms:created>
  <dcterms:modified xsi:type="dcterms:W3CDTF">2025-04-05T13:47:46+07:00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