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Мероприятия по ликвидации последствий паводка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Мероприятия по ликвидации последствий паводка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Паводковая обстановка на территории республики стабильная, динамика уровня воды составляет от -8 до +1 см, достижение критических отметок не прогнозируется.</w:t>
            </w:r>
            <w:br/>
            <w:r>
              <w:rPr/>
              <w:t xml:space="preserve">        В пунктах временного размещения находятся 14 человек (в г. Горно-Алтайске, н.п. Майма).</w:t>
            </w:r>
            <w:br/>
            <w:r>
              <w:rPr/>
              <w:t xml:space="preserve">        Продолжаются компенсационные выплаты пострадавшему населению на территории Республики Алтай посредством перечисления бюджетных ассигнований Министерством труда и социального развития Республики Алтай через органы социальной защиты населения.</w:t>
            </w:r>
            <w:br/>
            <w:r>
              <w:rPr/>
              <w:t xml:space="preserve">        Всего произведено выплат:</w:t>
            </w:r>
            <w:br/>
            <w:r>
              <w:rPr/>
              <w:t xml:space="preserve">        - единовременные выплаты по 10,0 тыс. руб.: 24956 человек на сумму 249,556 млн. руб.</w:t>
            </w:r>
            <w:br/>
            <w:r>
              <w:rPr/>
              <w:t xml:space="preserve">        - единовременные выплаты по 50,0 тыс. руб.: 6042 человек на сумму 302,1 млн. руб.</w:t>
            </w:r>
            <w:br/>
            <w:r>
              <w:rPr/>
              <w:t xml:space="preserve">        - единовременные выплаты по 100,0 тыс. руб.: 3596 человек на сумму 359,570 млн. руб.</w:t>
            </w:r>
            <w:br/>
            <w:r>
              <w:rPr/>
              <w:t xml:space="preserve">        Энергоснабжение восстановлено во всех муниципальных образованиях. Объекты коммунальной сферы работают в штатном режиме.</w:t>
            </w:r>
            <w:br/>
            <w:r>
              <w:rPr/>
              <w:t xml:space="preserve">        Восстановлено движение на 217,08 км разрушенных и поврежденных автодорог, из них регионального значения 112,5 км, местного значения 104,58 км. Проезд восстановлен по 70 мостам, в том числе на дорогах регионального значения 41 мост, на дорогах местного значения 29 мостов.</w:t>
            </w:r>
            <w:br/>
            <w:r>
              <w:rPr/>
              <w:t xml:space="preserve">        Водоснабжение во всех населенных пунктах восстановлено. Проводится ежедневный мониторинг качества воды, подаваемой населению.</w:t>
            </w:r>
            <w:br/>
            <w:r>
              <w:rPr/>
              <w:t xml:space="preserve">        Эпидемиологическая ситуация по инфекционной заболеваемости на территории республики оценивается как стабильная, уровни заболеваемости не превышают среднемноголетние показатели.</w:t>
            </w:r>
            <w:br/>
            <w:r>
              <w:rPr/>
              <w:t xml:space="preserve">        Дезинфекция выгребных ям надворных туалетов частных подворий, индивидуальных трубчатых колодцев, проведена в полном объеме. Подвалы многоквартирных жилых домов, освобождены от воды, просушены, продезинфицированы.</w:t>
            </w:r>
            <w:br/>
            <w:r>
              <w:rPr/>
              <w:t xml:space="preserve">        Проводятся работы по санитарной очистке территорий в городе Горно-Алтайске, Майминском районе. На уборке мусора работают 12 бригад.</w:t>
            </w:r>
            <w:br/>
            <w:r>
              <w:rPr/>
              <w:t xml:space="preserve">        Продолжаются ремонтно-восстановительные работы.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2025-04-05T16:10:05+07:00</dcterms:created>
  <dcterms:modified xsi:type="dcterms:W3CDTF">2025-04-05T16:10:05+07:00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