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Большое количество мусора на поверхности Телецкого озера после паводка создает опасность для водных прогулок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Большое количество мусора на поверхности Телецкого озера после паводка создает опасность для водных прогулок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ГИМС МЧС России по Республике Алтай предупреждает водителей маломерных судов об опасности судовождения по Телецкому озеру. Из-за большого поднятия уровня воды в озеро было смыто много разнообразного мусора. В воде плавают бревна, коряги, доски, ветки и другие опасные предметы. В некоторых местах озера этот мусор сбиваясь, образует большие плавающие поля. Все это создает угрозу передвижению маломерных судов. Особенно много мусора в южной части озера.</w:t>
            </w:r>
            <w:br/>
            <w:r>
              <w:rPr>
                <w:b w:val="1"/>
                <w:bCs w:val="1"/>
              </w:rPr>
              <w:t xml:space="preserve"> Рекомендуем судоводителям маломерных судов без необходимости не выходить в плавание по южной части Телецкого озера, а во время движения по озеру быть предельно внимательными и вести постоянное наблюдение за окружающей обстановкой.</w:t>
            </w:r>
            <w:br/>
            <w:r>
              <w:rPr>
                <w:b w:val="1"/>
                <w:bCs w:val="1"/>
              </w:rPr>
              <w:t xml:space="preserve"> Напоминаем перечень неисправностей, при наличии которых запрещается эксплуатация                   маломерных судов:</w:t>
            </w:r>
            <w:br/>
            <w:r>
              <w:rPr>
                <w:b w:val="1"/>
                <w:bCs w:val="1"/>
              </w:rPr>
              <w:t xml:space="preserve"> 1.       По корпусу: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имеются свищи, пробоины набора и обшивки;</w:t>
            </w:r>
            <w:br/>
            <w:r>
              <w:rPr>
                <w:b w:val="1"/>
                <w:bCs w:val="1"/>
              </w:rPr>
              <w:t xml:space="preserve"> - отсутствуют или разгерметизированы предусмотренные конструкцией судна герметичные отсеки и воздушные ящики.</w:t>
            </w:r>
            <w:br/>
            <w:r>
              <w:rPr>
                <w:b w:val="1"/>
                <w:bCs w:val="1"/>
              </w:rPr>
              <w:t xml:space="preserve"> 2.       По рулевому устройству: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не обеспечивается полный угол перекладки руля (350 на борт), затруднено вращение штурвала;</w:t>
            </w:r>
            <w:br/>
            <w:r>
              <w:rPr>
                <w:b w:val="1"/>
                <w:bCs w:val="1"/>
              </w:rPr>
              <w:t xml:space="preserve"> - повреждены перо руля или детали рулевого привода (направляющие блоки, опорные подшипники, натяжные талрепы, штуртросовая передача), имеются разрывы каболок штуртроса;</w:t>
            </w:r>
            <w:br/>
            <w:r>
              <w:rPr>
                <w:b w:val="1"/>
                <w:bCs w:val="1"/>
              </w:rPr>
              <w:t xml:space="preserve"> - отсутствуют предусмотренные конструкцией детали крепления рулевого привода (гайки, шплинты, контргайки и т. п.);</w:t>
            </w:r>
            <w:br/>
            <w:r>
              <w:rPr>
                <w:b w:val="1"/>
                <w:bCs w:val="1"/>
              </w:rPr>
              <w:t xml:space="preserve"> 3. По двигателю, подвесному мотору:</w:t>
            </w:r>
            <w:br/>
            <w:r>
              <w:rPr>
                <w:b w:val="1"/>
                <w:bCs w:val="1"/>
              </w:rPr>
              <w:t xml:space="preserve"> - топливо подтекает из бензобаков, топливного шланга системы питания;</w:t>
            </w:r>
            <w:br/>
            <w:r>
              <w:rPr>
                <w:b w:val="1"/>
                <w:bCs w:val="1"/>
              </w:rPr>
              <w:t xml:space="preserve"> - имеется значительная вибрация;</w:t>
            </w:r>
            <w:br/>
            <w:r>
              <w:rPr>
                <w:b w:val="1"/>
                <w:bCs w:val="1"/>
              </w:rPr>
              <w:t xml:space="preserve"> - отсутствует или неисправен глушитель;</w:t>
            </w:r>
            <w:br/>
            <w:r>
              <w:rPr>
                <w:b w:val="1"/>
                <w:bCs w:val="1"/>
              </w:rPr>
              <w:t xml:space="preserve"> - повреждена система дистанционного управления двигателем;</w:t>
            </w:r>
            <w:br/>
            <w:r>
              <w:rPr>
                <w:b w:val="1"/>
                <w:bCs w:val="1"/>
              </w:rPr>
              <w:t xml:space="preserve"> - не обеспечивается легкое включение (выключение) реверс – редуктора, рукоятка реверса не фиксируется в положениях «вперед», «назад», «нейтральная» (возможно его самопроизвольное включение или отключение;</w:t>
            </w:r>
            <w:br/>
            <w:r>
              <w:rPr>
                <w:b w:val="1"/>
                <w:bCs w:val="1"/>
              </w:rPr>
              <w:t xml:space="preserve"> - неисправна блокировка запуска двигателя при включенном реверсе, где это предусмотрено конструкцией.</w:t>
            </w:r>
            <w:br/>
            <w:r>
              <w:rPr>
                <w:b w:val="1"/>
                <w:bCs w:val="1"/>
              </w:rPr>
              <w:t xml:space="preserve"> 4. Отличительные огни не соответствуют требованиям ППВВП или неисправны.</w:t>
            </w:r>
            <w:br/>
            <w:r>
              <w:rPr>
                <w:b w:val="1"/>
                <w:bCs w:val="1"/>
              </w:rPr>
              <w:t xml:space="preserve"> 5. Комплектация судна не соответствует нормам, указанным в судовом билете.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 вопросам эксплуатации маломерных судов Вы можете обратиться в Турочакский инспекторский участок ФКУ «Центр ГИМС МЧС России по Республике Алтай» по адресу:  649154, Республика Алтай, Турочакский район, с. Иогач, ул. Центральная, д.1 или по телефону: (388-43) 2-73-85.</w:t>
            </w:r>
            <w:br/>
            <w:r>
              <w:rPr>
                <w:b w:val="1"/>
                <w:bCs w:val="1"/>
              </w:rPr>
              <w:t xml:space="preserve">     </w:t>
            </w:r>
            <w:br/>
            <w:r>
              <w:rPr>
                <w:b w:val="1"/>
                <w:bCs w:val="1"/>
              </w:rPr>
              <w:t xml:space="preserve">                                                                                               Старший государственный инспектор</w:t>
            </w:r>
            <w:br/>
            <w:r>
              <w:rPr>
                <w:b w:val="1"/>
                <w:bCs w:val="1"/>
              </w:rPr>
              <w:t xml:space="preserve">                                                                                               по маломерным судам Агапов В.Г.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2025-04-04T09:10:39+07:00</dcterms:created>
  <dcterms:modified xsi:type="dcterms:W3CDTF">2025-04-04T09:10:39+07:00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