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Мероприятия по ликвидации последствий паводка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Мероприятия по ликвидации последствий паводка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</w:t>
            </w:r>
            <w:r>
              <w:rPr>
                <w:b w:val="1"/>
                <w:bCs w:val="1"/>
              </w:rPr>
              <w:t xml:space="preserve">19 июня</w:t>
            </w:r>
            <w:r>
              <w:rPr/>
              <w:t xml:space="preserve"> подтопленных жилых домов и приусадебных участков в Республике Алтай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таянием ледников и выходом грунтовых вод наблюдается повышение уровня воды в реках до +18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  пунктах временного размещения находятся </w:t>
            </w:r>
            <w:r>
              <w:rPr>
                <w:b w:val="1"/>
                <w:bCs w:val="1"/>
              </w:rPr>
              <w:t xml:space="preserve">56</w:t>
            </w:r>
            <w:r>
              <w:rPr/>
              <w:t xml:space="preserve"> человек. (в Горно-Алтайске, Майме,Чемале, Шебалино).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Аварийно-спасательные работы, очистка территорий и санитарно-эпидемиологические мероприятия завершены во всех муниципальных образованиях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период паводка было  разрушено и повреждено </w:t>
            </w:r>
            <w:r>
              <w:rPr>
                <w:b w:val="1"/>
                <w:bCs w:val="1"/>
              </w:rPr>
              <w:t xml:space="preserve">280</w:t>
            </w:r>
            <w:r>
              <w:rPr/>
              <w:t xml:space="preserve"> мостов, в том числе на дорогах регионального значения </w:t>
            </w:r>
            <w:r>
              <w:rPr>
                <w:b w:val="1"/>
                <w:bCs w:val="1"/>
              </w:rPr>
              <w:t xml:space="preserve">46</w:t>
            </w:r>
            <w:r>
              <w:rPr/>
              <w:t xml:space="preserve">, на дорогах местного значения </w:t>
            </w:r>
            <w:r>
              <w:rPr>
                <w:b w:val="1"/>
                <w:bCs w:val="1"/>
              </w:rPr>
              <w:t xml:space="preserve">234.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Проезд восстановлен по </w:t>
            </w:r>
            <w:r>
              <w:rPr>
                <w:b w:val="1"/>
                <w:bCs w:val="1"/>
              </w:rPr>
              <w:t xml:space="preserve">67</w:t>
            </w:r>
            <w:r>
              <w:rPr/>
              <w:t xml:space="preserve"> мостам, в том числе на дорогах регионального значения по </w:t>
            </w:r>
            <w:r>
              <w:rPr>
                <w:b w:val="1"/>
                <w:bCs w:val="1"/>
              </w:rPr>
              <w:t xml:space="preserve">39</w:t>
            </w:r>
            <w:r>
              <w:rPr/>
              <w:t xml:space="preserve">, на дорогах местного значения </w:t>
            </w:r>
            <w:r>
              <w:rPr>
                <w:b w:val="1"/>
                <w:bCs w:val="1"/>
              </w:rPr>
              <w:t xml:space="preserve">28</w:t>
            </w:r>
            <w:r>
              <w:rPr/>
              <w:t xml:space="preserve">.  Движение нарушено по </w:t>
            </w:r>
            <w:r>
              <w:rPr>
                <w:b w:val="1"/>
                <w:bCs w:val="1"/>
              </w:rPr>
              <w:t xml:space="preserve">201</w:t>
            </w:r>
            <w:r>
              <w:rPr/>
              <w:t xml:space="preserve"> мосту, в том числе на дорогах регионального значения 7, на дорогах местного значения 194, затруднено по </w:t>
            </w:r>
            <w:r>
              <w:rPr>
                <w:b w:val="1"/>
                <w:bCs w:val="1"/>
              </w:rPr>
              <w:t xml:space="preserve">24</w:t>
            </w:r>
            <w:r>
              <w:rPr/>
              <w:t xml:space="preserve"> мостам  на дорогах местного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выполняемых работ восстановлено движение на </w:t>
            </w:r>
            <w:r>
              <w:rPr>
                <w:b w:val="1"/>
                <w:bCs w:val="1"/>
              </w:rPr>
              <w:t xml:space="preserve">389,2</w:t>
            </w:r>
            <w:r>
              <w:rPr/>
              <w:t xml:space="preserve"> км разрушенных и поврежденных автодорог, из них регионального значения </w:t>
            </w:r>
            <w:r>
              <w:rPr>
                <w:b w:val="1"/>
                <w:bCs w:val="1"/>
              </w:rPr>
              <w:t xml:space="preserve">220,9</w:t>
            </w:r>
            <w:r>
              <w:rPr/>
              <w:t xml:space="preserve"> км, местного значения </w:t>
            </w:r>
            <w:r>
              <w:rPr>
                <w:b w:val="1"/>
                <w:bCs w:val="1"/>
              </w:rPr>
              <w:t xml:space="preserve">168,2</w:t>
            </w:r>
            <w:r>
              <w:rPr/>
              <w:t xml:space="preserve"> км. Из них восстановлено до первоначального состояния </w:t>
            </w:r>
            <w:r>
              <w:rPr>
                <w:b w:val="1"/>
                <w:bCs w:val="1"/>
              </w:rPr>
              <w:t xml:space="preserve">40,4</w:t>
            </w:r>
            <w:r>
              <w:rPr/>
              <w:t xml:space="preserve"> км дорог местного значения.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нарушенным транспортное сообщение с 6 населенными пунктами, сообщение осуществляется по пешеходным мостовым переходам, на высокопроходимом, либо гужевом транспорте ( в Усть-Канском районе -  н.п. Коргон; в Усть-Коксинском районе -  Маральник 1, н.п. Красноярка, н.п. Сахсабай; в   Онгудайском районе -  н.п. Инегень).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без электроснабжения остается 1 н.п. Каракол Чемальский район (восстановить электроснабжения не представляется возможным из за размытости дорожного полотна к н.п. Каракол).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пострадавшие районы доставлено </w:t>
            </w:r>
            <w:r>
              <w:rPr>
                <w:b w:val="1"/>
                <w:bCs w:val="1"/>
              </w:rPr>
              <w:t xml:space="preserve">69,277</w:t>
            </w:r>
            <w:r>
              <w:rPr/>
              <w:t xml:space="preserve"> тонн груза, в том числе из Росрезерва </w:t>
            </w:r>
            <w:r>
              <w:rPr>
                <w:b w:val="1"/>
                <w:bCs w:val="1"/>
              </w:rPr>
              <w:t xml:space="preserve">39,067</w:t>
            </w:r>
            <w:r>
              <w:rPr/>
              <w:t xml:space="preserve"> тонн, гуманитарной помощи </w:t>
            </w:r>
            <w:r>
              <w:rPr>
                <w:b w:val="1"/>
                <w:bCs w:val="1"/>
              </w:rPr>
              <w:t xml:space="preserve">30,21</w:t>
            </w:r>
            <w:r>
              <w:rPr/>
              <w:t xml:space="preserve"> 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Подготовлены списки на выдачу материальной помощи, проводится выплата средств гражданам из резервного фонда Правительства Российской Федерации.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эпидемиологическая обстановка оценивается как стабильная, уровни заболеваемости не превышают среднемноголетних показателей.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наличии в муниципалитетах имеется </w:t>
            </w:r>
            <w:r>
              <w:rPr>
                <w:b w:val="1"/>
                <w:bCs w:val="1"/>
              </w:rPr>
              <w:t xml:space="preserve">1,08</w:t>
            </w:r>
            <w:r>
              <w:rPr/>
              <w:t xml:space="preserve"> тонн дезсредств (дихлор, ДП Алтай, сульфохлорантин, гипохлорит кальция).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прошлые сутки: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места утилизации вывезено 807,6 тонны мусора. На уборке мусора работают 50 бригад, состоящих из 372 человек, все они привиты против гепатита 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силами домовладельцев очищено 8905 домовладений;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очагов групповой и вспышечной заболеваемости не зарегистрировано. Заболеваемость острыми кишечными инфекциями и острыми респираторными вирусными инфекциями не превышает контрольные уровни;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медицинские работники обошли 1896 домовладений, осмотрено человек 6225, выявлено 4 домовладения, в которых не проведена дезинфекция трубчатых колодцев и дезинфекция выгребных ям. Адреса домовладений переданы в администрацию Майминского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н.п. Турочак  на береге «Камень любви» под руководством главы района Унучаковой Е.В. проведен субботник по уборке территории;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н.п. Чемал на Чемальской ГЭС проводятся работы  по очистке территории силами работников санатория «Чемал»;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восстановлению дорог и мостов: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проведены восстановительные работы на участке дороги Бийка-Курмач Байгол, Чоя-Красносельск;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ведутся восстановительные работы на автодороге Усть-Кан-Коргон в урочище Калмыцкий;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ведутся работы по восстановлению моста на 45 км. А/Д Черга - Беш-Озек;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производилось укрепление дамбы на р. Катунь ж/б плитами в районе ул. Аргучинского с Усть-Кокса;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продолжаются работы по восстановлению дорожного полотна в районе н.п. Синий Яр, силами с/п идет восстановление транспортного моста в с. Амур, силами с/п строится временный мост в с. Маральник-1, силами сельского поселения строится транспортный мост в с. Кучерла;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профилировка дороги грейдером к с. Мендур-Соккон;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РУЭС проводила замены опор линии связи в с. Яконур, Бело-Ануй.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Службой энергетики района проведена замена опор линии электропередач в н.п. Усть-Кумир.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Силами муниципалитета проводились работы: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н.п. Черга – проводилось углубление русла на р. Черга;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н.п. Мыюта – укрепление берега ( 200м).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</w:t>
            </w:r>
            <w:r>
              <w:rPr>
                <w:b w:val="1"/>
                <w:bCs w:val="1"/>
              </w:rPr>
              <w:t xml:space="preserve">19.06.2014</w:t>
            </w:r>
            <w:r>
              <w:rPr/>
              <w:t xml:space="preserve"> года планируется: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работа по оформлению документов для получения единовременной материальной и финансовой помощи;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- вывоз мусора;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- восстановление дорог и мостов;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- профилактика на ЛЭП и линиях связи;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 - углубление русел и укрепление берегов рек.</w:t>
            </w:r>
            <w:br/>
            <w:r>
              <w:rPr/>
              <w:t xml:space="preserve"> </w:t>
            </w:r>
            <w:br/>
            <w:r>
              <w:rPr/>
              <w:t xml:space="preserve"> Работает телефон горячей линии МЧС Республики Алтай по оказанию информационной поддержки населению: 8 (388-23) 9-99-99.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2025-04-04T07:45:31+07:00</dcterms:created>
  <dcterms:modified xsi:type="dcterms:W3CDTF">2025-04-04T07:45:31+07:00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