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Паводковая обстановка в Республике Алтай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Паводковая обстановка в Республике Алтай</w:t>
            </w:r>
          </w:p>
        </w:tc>
      </w:tr>
      <w:tr>
        <w:trPr/>
        <w:tc>
          <w:tcPr>
            <w:vAlign w:val="center"/>
            <w:tcBorders>
              <w:bottom w:val="single" w:sz="6" w:color="fffffff"/>
            </w:tcBorders>
          </w:tcPr>
          <w:p>
            <w:pPr/>
            <w:r>
              <w:rPr/>
              <w:t xml:space="preserve"> </w:t>
            </w:r>
          </w:p>
        </w:tc>
      </w:tr>
      <w:tr>
        <w:trPr/>
        <w:tc>
          <w:tcPr/>
          <w:p>
            <w:pPr>
              <w:jc w:val="start"/>
            </w:pPr>
            <w:r>
              <w:rPr/>
              <w:t xml:space="preserve">17 июня подтопленных жилых домов и приусадебных участков в Республике Алтай нет. В пункте временного размещения находятся 37 человек.</w:t>
            </w:r>
            <w:br/>
            <w:r>
              <w:rPr/>
              <w:t xml:space="preserve"> Аварийно-спасательные работы, очистка территории и санитарно-эпидемиологические мероприятия завершены во всех муниципальных образованиях.</w:t>
            </w:r>
            <w:br/>
            <w:r>
              <w:rPr/>
              <w:t xml:space="preserve"> Остаются разрушенными и поврежденными 281 мост. В результате выполняемых работ восстановлено движение на 389 км разрушенных и поврежденных автодорогах, из них регионального значения 220,9 км, местного значения 168,1 км.</w:t>
            </w:r>
            <w:br/>
            <w:r>
              <w:rPr/>
              <w:t xml:space="preserve"> Остается нарушенным транспортное сообщение с двумя населенными пунктами - Коргон Усть-Канского района, Маральник 1 Усть-Коксинского района.</w:t>
            </w:r>
            <w:br/>
            <w:r>
              <w:rPr/>
              <w:t xml:space="preserve"> Все населенные пункты подключены к энергоснабжению.</w:t>
            </w:r>
            <w:br/>
            <w:r>
              <w:rPr/>
              <w:t xml:space="preserve"> Эпидемиологическая обстановка оценивается как стабильная, уровни заболеваемости не превышают среднемноголетних показателей.</w:t>
            </w:r>
            <w:br/>
            <w:r>
              <w:rPr/>
              <w:t xml:space="preserve"> Иммунизация населения Республики Алтай против дизентерии, гепатита А завершена. Всего против гепатита А привито 2600 человек, против дизентерии 2110 человек, профагировано 10310 человек. За сутки исследовано 18 проб воды, все соответствуют гигиеническим нормативам. Проведена баръерная обработка на площади 948 га (за сутки 100 га), за сутки в места утилизации вывезено 396 тонн мусора. Проведена дезинфекция 4 подвалов многоквартирных жилых домов в Майминском районе общей площадью 5200 кв.м. Для проведения дезинфекционных мероприятий на пострадавших от паводка территориях задействованы 14 бригад.</w:t>
            </w:r>
            <w:br/>
            <w:r>
              <w:rPr/>
              <w:t xml:space="preserve"> Продолжаются работы по оформлению документов и выплатам единовременной материальной помощи.</w:t>
            </w:r>
            <w:br/>
            <w:r>
              <w:rPr/>
              <w:t xml:space="preserve"> </w:t>
            </w:r>
            <w:br/>
            <w:r>
              <w:rPr/>
              <w:t xml:space="preserve"> </w:t>
            </w:r>
            <w:br/>
            <w:r>
              <w:rPr/>
              <w:t xml:space="preserve"> Работает телефон горячей линии МЧС Республики Алтай по оказанию информационной поддержки населению: 8 (388-23) 9-99-99.</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2025-04-04T12:50:50+07:00</dcterms:created>
  <dcterms:modified xsi:type="dcterms:W3CDTF">2025-04-04T12:50:50+07:00</dcterms:modified>
</cp:coreProperties>
</file>

<file path=docProps/custom.xml><?xml version="1.0" encoding="utf-8"?>
<Properties xmlns="http://schemas.openxmlformats.org/officeDocument/2006/custom-properties" xmlns:vt="http://schemas.openxmlformats.org/officeDocument/2006/docPropsVTypes"/>
</file>