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По данным ФГБУ «Горно-Алтайского ЦГМС» с 14 по 17 июня на территории республики без осадков, ветер юго-западный 2-7 м/с, местами порывы до 16 м/с, температура воздуха ночью плюс 10…15 °С, днем плюс 27…32 °С. На реках республики отмечается рост уровня воды.</w:t>
            </w:r>
            <w:br/>
            <w:r>
              <w:rPr/>
              <w:t xml:space="preserve">        В связи с повышением среднесуточной температуры возможен дальнейший рост уровня воды на всех реках, с подтоплением приусадебных участков, автомобильных дорог, мостовых переходов.</w:t>
            </w:r>
            <w:br/>
            <w:r>
              <w:rPr/>
              <w:t xml:space="preserve">        Гражданам, проживающим в зоне возможного подтопления паводковыми водами, следует быть готовым к возможному осложнению паводковой обстановки.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2025-04-05T18:43:24+07:00</dcterms:created>
  <dcterms:modified xsi:type="dcterms:W3CDTF">2025-04-05T18:43:24+07:00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