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Актуальные вопросы внедрения системы независимой оценки пожарного риска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Актуальные вопросы внедрения системы независимой оценки пожарного риска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В настоящее время основополагающим документом в области пожарной безопасности является Федеральный закон от 22.07.2008 г. №123-ФЗ «Технический регламент о требованиях пожарной безопасности».</w:t>
            </w:r>
            <w:br/>
            <w:r>
              <w:rPr/>
              <w:t xml:space="preserve">        МЧС России проводится целенаправленная работа по гибкому подходу к системе обеспечения пожарной безопасности объектов защиты.</w:t>
            </w:r>
            <w:br/>
            <w:r>
              <w:rPr/>
              <w:t xml:space="preserve">        Так в настоящее время уже существует и функционирует форма подтверждения соответствия объектов защиты требованиям пожарной безопасности путем проведения независимой оценки пожарного риска.</w:t>
            </w:r>
            <w:br/>
            <w:r>
              <w:rPr/>
              <w:t xml:space="preserve">        Такая форма позволяет собственникам избежать проведения плановых и внеплановых проверок со стороны органов государственного пожарного надзора. При этом безопасность имущества, жизнь и здоровье людей обеспечивается всесторонним анализом пожарной опасности на объекте защиты, исключаются излишние требования путем математического анализа пожарной опасности, и, как следствие, снижаются материальные затраты на выполнение излишних мероприятий.</w:t>
            </w:r>
            <w:br/>
            <w:r>
              <w:rPr/>
              <w:t xml:space="preserve">        В последние годы Правительством Российской Федерации уделяется большое внимание вопросам пожарной безопасности. Разрабатываются и вводятся принципиально новые подходы современного технического нормирования в области обеспечения пожарной безопасности зданий и сооружений, защиты жизни и здоровья граждан.</w:t>
            </w:r>
            <w:br/>
            <w:r>
              <w:rPr/>
              <w:t xml:space="preserve">        В частности внесены изменения в Федеральный закон от 22.07.2008 г. №123-ФЗ «Технический регламент о требованиях пожарной безопасности», позволяющие собственникам зданий и сооружений более гибко подходить к нормированию систем обеспечения пожарной безопасности, не снижая при этом сам факт создания системы обеспечения пожарной безопасности.</w:t>
            </w:r>
            <w:br/>
            <w:r>
              <w:rPr/>
              <w:t xml:space="preserve">        Вместе с тем, государственной думой Российской Федерации приняты и действуют поправки в Кодекс Российской Федерации об административных правонарушениях, устанавливающие жесткие, штрафные санкции за нарушения требований пожарной безопасности, в отдельных случаях до пятисот тысяч рублей.</w:t>
            </w:r>
            <w:br/>
            <w:r>
              <w:rPr/>
              <w:t xml:space="preserve">        Действующим законодательством надзор за соблюдением требований пожарной безопасности возложен на структурные подразделения МЧС России.</w:t>
            </w:r>
            <w:br/>
            <w:r>
              <w:rPr/>
              <w:t xml:space="preserve">        Вместе с тем, наряду с осуществлением Федерального государственного пожарного надзора, допускается оценивать систему обеспечения пожарной безопасности объектов защиты путем проведения независимой оценки пожарного риска, выполненные организациями, имеющими соответствующую аккредитацию в данной области.</w:t>
            </w:r>
            <w:br/>
            <w:r>
              <w:rPr/>
              <w:t xml:space="preserve">        В соответствии с п. 31 Приказа МЧС России от 28.06.2012 года №375, органы надзорной деятельности не планируют проведение проверок на объектах защиты, в отношении которых выдано положительное заключение по независимой оценке пожарного риска (в течение 3 лет для субъектов предпринимательства, 1 - 2 года для субъектов осуществляющих отдельные виды деятельности в сфере образования, здравоохранения и социального обслуживания населения).</w:t>
            </w:r>
            <w:br/>
            <w:r>
              <w:rPr/>
              <w:t xml:space="preserve">        Такая система оценки соответствия объектов защиты позволяет значительно снизить временные затраты руководителя организации на время проведения проверок надзорными органами, комплексно подойти к системе обеспечения пожарной безопасности конкретного здания, позволяет обоснованно, в тех или иных случаях, отступить от излишних требований пожарной безопасности, не оказывающих влияние на безопасность граждан.</w:t>
            </w:r>
            <w:br/>
            <w:r>
              <w:rPr/>
              <w:t xml:space="preserve">        Также на территории Сибирского Федерального округа внедряется опытная эксплуатация программного комплекса «Енисей», для проведения автоматизированных расчетов пожарного риска, с которой в настоящий момент можно ознакомиться на безвозмездной основе.</w:t>
            </w:r>
            <w:br/>
            <w:r>
              <w:rPr/>
              <w:t xml:space="preserve">        Перечень организаций, аккредитованных на право проведения независимой оценки рисков, опубликован на официальном сайте ФКУ «Управление государственной экспертизы и жилищного обеспечения МЧС России».</w:t>
            </w:r>
            <w:br/>
            <w:r>
              <w:rPr/>
              <w:t xml:space="preserve"> </w:t>
            </w:r>
            <w:br/>
            <w:r>
              <w:rPr/>
              <w:t xml:space="preserve">        Начальник отдела надзорной деятельности</w:t>
            </w:r>
            <w:br/>
            <w:r>
              <w:rPr/>
              <w:t xml:space="preserve">        по Усть-Коксинскому району</w:t>
            </w:r>
            <w:br/>
            <w:r>
              <w:rPr/>
              <w:t xml:space="preserve">        УНД ГУ МЧС РФ по Республике Алтай</w:t>
            </w:r>
            <w:br/>
            <w:r>
              <w:rPr/>
              <w:t xml:space="preserve">        капитан внутренней службы Глебов И.Ю.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2025-04-05T19:39:40+07:00</dcterms:created>
  <dcterms:modified xsi:type="dcterms:W3CDTF">2025-04-05T19:39:40+07:00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