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15 марта в Республике Алтай по высокогорью ожидается усиление ветра 20-25 м/с, местами порывы до 30 м/с.</w:t>
            </w:r>
            <w:br/>
            <w:r>
              <w:rPr/>
              <w:t xml:space="preserve">        В связи с ухудшением погодных условий возможно возникновение чрезвычайных ситуаций обусловленных обрывом линий электропередач, авариями на объектах ЖКХ, осложнением движения транспорта.</w:t>
            </w:r>
            <w:br/>
            <w:r>
              <w:rPr/>
              <w:t xml:space="preserve">        ГУ МЧС России по Республике Алтай напоминает гражданам о необходимости соблюдения мер безопасности в сложных погодных условиях.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2025-04-05T19:06:06+07:00</dcterms:created>
  <dcterms:modified xsi:type="dcterms:W3CDTF">2025-04-05T19:06:06+07:00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