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деятельности ТП РСЧС Республики Алтай в 2012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деятельности ТП РСЧС Республики Алтай в 2012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Об итогах деятельности территориальной подсистемы РСЧС Республики Алтай за 2012 год и задачах на 2013 год рассказал начальник Главного управления МЧС России по Республике Алтай полковник Игорь Алексеевич Букин.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       В 2012 году на территории республики произошла одна чрезвычайная ситуация техногенного характера (АППГ-0), связанная с ДТП на автотрассе М-52 в 22 км. от населенного пункта Шебалино муниципального образования «Шебалинский район». 11 января 2012г. в результате данной ЧС погибли 5 человек, пострадал 1, спасен 1 человек. Силы и средства ТП РСЧС среагировали своевременно и правильно.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Оперативная обстановка:</w:t>
            </w:r>
            <w:br/>
            <w:r>
              <w:rPr/>
              <w:t xml:space="preserve">        1. За 2012 год на территории республики зарегистрировано 175 лесных пожаров (АППГ- 191 снижение на 8,4%), общая площадь, пройденная огнем составила 4048,99 Га (АППГ - 5140,43 Га снижение на 21,2%).</w:t>
            </w:r>
            <w:br/>
            <w:r>
              <w:rPr/>
              <w:t xml:space="preserve">        Наибольшее количество лесных пожаров зарегистрировано на территории Онгудайского (41 пожар, (S-815,83 Га) и Улаганского (37 пожаров, S-1507,40 Га) районов.</w:t>
            </w:r>
            <w:br/>
            <w:r>
              <w:rPr/>
              <w:t xml:space="preserve">        2. Паводковая обстановка осложнялась в основном на территории г. Горно-Алтайска и Майминского района в результате образования заторов. За период прохождения зарегистрировано 13 происшествий, в зону подтопления попало 29 домов 61 человек. На ликвидацию последствий привлекалось 75 человек 29 единиц техники. Органы управления, силы и средства реагировали своевременно, что позволило не допустить возникновение ЧС.</w:t>
            </w:r>
            <w:br/>
            <w:r>
              <w:rPr/>
              <w:t xml:space="preserve">        3. С начала года зарегистрировано 44 происшествия с туристами в которых 25 человек травмировано, погибло 21, 27 спасено, 4 человека считаются пропавшими без вести. В целях оказания помощи туристам авиация привлекалась 12 раз, затраты составили около 3 млн. рублей, в т.ч. 2 млн – это средства МЧС России, около 1 млн – средства страховых компаний.</w:t>
            </w:r>
            <w:br/>
            <w:r>
              <w:rPr/>
              <w:t xml:space="preserve">        4. Имели место 4 случая нарушения транспортного сообщения. За 2012г. зарегистрировано 3 нарушения дорожного сообщения:</w:t>
            </w:r>
            <w:br/>
            <w:r>
              <w:rPr/>
              <w:t xml:space="preserve">        В Онгудайском районе – обвал скального грунта на ФАД М-52;</w:t>
            </w:r>
            <w:br/>
            <w:r>
              <w:rPr/>
              <w:t xml:space="preserve">        В Улаганском районе – 2 случая, связанные со сходом лавины на автодороге Акташ – Улаган, а также повреждением автомобильного моста через р. Башкаус;</w:t>
            </w:r>
            <w:br/>
            <w:r>
              <w:rPr/>
              <w:t xml:space="preserve">        В Усть-Канском районе – умышленные действия по разрушению автомобильного моста через реку Коргон.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5. Также зарегистрировано 31 происшествие (АППГ-8 увеличение в 2,9 раза), связанное с аварийным отключением энергоснабжения населенных пунктов. Время отключения составило от 1 до 14 часов.</w:t>
            </w:r>
            <w:br/>
            <w:r>
              <w:rPr/>
              <w:t xml:space="preserve">        6. Зарегистрировано 14 сейсмических событий в диапазоне от 1,6 до 5 магнитуд. Жертв и разрушений нет. Все на территории Улаганского и Кош-Агачского районов.</w:t>
            </w:r>
            <w:br/>
            <w:r>
              <w:rPr/>
              <w:t xml:space="preserve">        7. Из социально-значимых происшествий выделяются происшествия, связанные с гибелью детей на водоемах это:</w:t>
            </w:r>
            <w:br/>
            <w:r>
              <w:rPr/>
              <w:t xml:space="preserve">        в селе Кебезень Турочакского района, в результате неосторожности утонуло двое детей в возрасте 2 и 6 лет, поисковые работы проводились с июня по август, в том числе с привлечением водолазов, однако безрезультатно.</w:t>
            </w:r>
            <w:br/>
            <w:r>
              <w:rPr/>
              <w:t xml:space="preserve">        В Горно-Алтайске на Еландинском пруде – утонул подросток в возрасте 13-ти лет. Эти происшествия произошли 1 июня – в день защиты детей!</w:t>
            </w:r>
            <w:br/>
            <w:r>
              <w:rPr/>
              <w:t xml:space="preserve">        В 2012 году достигнута положительная динамика по ряду основных показателей безопасности жизнедеятельности населения, таких как количество пожаров, погибших, пострадавших на ЧС, пожарах и происшествиях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      Так, на сегодняшний день зарегистрировано снижение техногенных пожаров по сравнению с аналогичным периодом прошлого года на 0,3 %, погибших на 21,7 %, травмированных на 20 %, количества спасенных людей увеличилось на 8,6%. Групповой гибели граждан от опасных факторов пожаров за 2012 год не зарегистрировано, (АППГ – 2).</w:t>
            </w:r>
            <w:br/>
            <w:r>
              <w:rPr/>
              <w:t xml:space="preserve">        На водных объектах по сравнению с прошлым годам зарегистрировано снижение происшествий на 4%, погибших на 10,7%.</w:t>
            </w:r>
            <w:br/>
            <w:r>
              <w:rPr/>
              <w:t xml:space="preserve">        Сложная обстановка с дорожно-транспортными происшествиями складывалась из-за неудовлетворительного состояния дорожного полотна и увеличения количества автомобильного транспорта. Постоянно возрастает количество происшествий на дорогах, в том числе с гибелью людей.</w:t>
            </w:r>
            <w:br/>
            <w:r>
              <w:rPr/>
              <w:t xml:space="preserve">        Главным управлением и Правительством Республики Алтай проводится целенаправленная работа по подготовке пожарно-спасательных подразделений. В текущем году проводилась периодическая аттестация подразделений ГПС на проведение аварийно-спасательных работ при ликвидации ДТП (аттестованы 6 подразделений ФПС и 6 подразделений ПСС, что составляет 100% от положенного), а также проведено доукомплектование подразделений аварийно-спасательным инструментом. На сегодняшний день за счет средств Правительства Республики Алтай приобретено 10 автомобилей и 25 комплектов гидравлического аварийно-спасательного инструмента (ГАСИ) из них 14 полных, 11 усеченных комплектов. За счет федерального бюджета получено 5 комплектов ГАСИ.</w:t>
            </w:r>
            <w:br/>
            <w:r>
              <w:rPr/>
              <w:t xml:space="preserve">        Благодаря проведенной работе время реагирования пожарно-спасательных подразделений на ДТП сократилось на 15,6%. В результате пожарно-спасательными подразделениями спасено на ДТП 595 человек, что в 7 раз больше, чем в 2011г. (АППГ-85 чел.).</w:t>
            </w:r>
            <w:br/>
            <w:r>
              <w:rPr/>
              <w:t xml:space="preserve">        На ряду, с оперативным реагированием на ЧС и происшествия в уходящем году решался широкий спектр задач: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Задачи ТП РСЧС на 2012 год</w:t>
            </w:r>
            <w:br/>
            <w:r>
              <w:rPr/>
              <w:t xml:space="preserve">        1. Реализация комплекса мероприятий, направленных на снижение количества чрезвычайных ситуаций, пожаров, происшествий на водных объектах и гибели людей на них;</w:t>
            </w:r>
            <w:br/>
            <w:r>
              <w:rPr/>
              <w:t xml:space="preserve">        2. Проведение превентивных мероприятий по защите населения и территорий от весенних паводковых вод;</w:t>
            </w:r>
            <w:br/>
            <w:r>
              <w:rPr/>
              <w:t xml:space="preserve">        3. Защита населенных пунктов от лесных пожаров в пожароопасный период;</w:t>
            </w:r>
            <w:br/>
            <w:r>
              <w:rPr/>
              <w:t xml:space="preserve">        4. Приведение нормативной правовой базы в области ГОЧС, пожарной безопасности и безопасности людей на водных объектах в соответствие с федеральным законодательством;</w:t>
            </w:r>
            <w:br/>
            <w:r>
              <w:rPr/>
              <w:t xml:space="preserve">        5. Совершенствование деятельности ЕДДС на базе муниципальных образований республики;</w:t>
            </w:r>
            <w:br/>
            <w:r>
              <w:rPr/>
              <w:t xml:space="preserve">        6. Реализация пилотных проектов по созданию системы обеспечения вызова экстренных оперативных служб через единый номер «112»;</w:t>
            </w:r>
            <w:br/>
            <w:r>
              <w:rPr/>
              <w:t xml:space="preserve">        7. Повышение уровня персональной подготовки руководителей и специалистов ГО и ТП РСЧС.</w:t>
            </w:r>
            <w:br/>
            <w:r>
              <w:rPr/>
              <w:t xml:space="preserve">        8. Прикрытие населенных пунктов республики от пожаров;</w:t>
            </w:r>
            <w:br/>
            <w:r>
              <w:rPr/>
              <w:t xml:space="preserve">        9. Развитие добровольной пожарной охраны;</w:t>
            </w:r>
            <w:br/>
            <w:r>
              <w:rPr/>
              <w:t xml:space="preserve">        10. Проведение работы по формированию в бюджете Республики Алтай оперативных финансовых резервов на ликвидацию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Принятие нормативно-правовых актов Республики Алтай</w:t>
            </w:r>
            <w:br/>
            <w:r>
              <w:rPr/>
              <w:t xml:space="preserve">        В 2012 году Правительством Республики Алтай был принят ряд нормативных правовых актов в целях приведения нормативной правовой базы в области ГОЧС, пожарной безопасности и безопасности людей на водных объектах в соответствие с федеральным законодательством:</w:t>
            </w:r>
            <w:br/>
            <w:r>
              <w:rPr/>
              <w:t xml:space="preserve">        1) Распоряжение Правительства Республики Алтай от 15 марта 2012 г. № 147-р «О реализации Соглашения между Министерством Российской Федерации по делам гражданской обороны, чрезвычайным ситуациям и ликвидации последствий стихийных бедствий и Правительством Республики Алтай о передаче друг другу осуществления части своих полномочий в решении вопросов защиты населения и территории от чрезвычайных ситуаций природного и техногенного характера и ликвидации их последствий, организации и проведения аварийно-спасательных и других неотложных работ при чрезвычайных ситуациях межмуниципального и регионального характера, организации тушения пожаров силами Государственной противопожарной службы, организации осуществления на межмуниципальном и региональном уровне мероприятий по гражданской обороне, осуществления поиска и спасания людей на водных объектах»;</w:t>
            </w:r>
            <w:br/>
            <w:r>
              <w:rPr/>
              <w:t xml:space="preserve">        2) Постановление Правительства Республики Алтай от 26 марта 2012 г. № 70 «Об утверждении Положения о порядке личного страхования добровольных пожарных Республики Алтай»;</w:t>
            </w:r>
            <w:br/>
            <w:r>
              <w:rPr/>
              <w:t xml:space="preserve">        3) Постановление Правительства Республики Алтай от 19 апреля 2012 г. № 99 «О внесении изменений в республиканскую целевую программу «Пожарная безопасность в Республике Алтай на 2012-2014 годы» (внесение изменений в части финансирования общественных объединений добровольной пожарной охраны в Республики Алтай);</w:t>
            </w:r>
            <w:br/>
            <w:r>
              <w:rPr/>
              <w:t xml:space="preserve">        4) Постановление Правительства Республики Алтай от 19 апреля 2012 г. № 98 «Об утверждении Порядка предоставления государственной поддержки общественным объединениям добровольной пожарной охраны в Республике Алтай в форме установления гарантий правовой и социальной защиты членов семей работников добровольной пожарной охраны и добровольных пожарных»;</w:t>
            </w:r>
            <w:br/>
            <w:r>
              <w:rPr/>
              <w:t xml:space="preserve">        5) Постановление Правительства Республики Алтай от 17 мая 2012 г. № 132 «Об утверждении республиканской целевой программы «Обеспечение безопасности людей на водных объектах на территории Республики Алтай на 2013-2015 годы»;</w:t>
            </w:r>
            <w:br/>
            <w:r>
              <w:rPr/>
              <w:t xml:space="preserve">        6) Постановление Правительства Республики Алтай от 20 июня 2012 г. № 162 «О некоторых формах государственной поддержки общественных объединений добровольной пожарной охраны в Республике Алтай»;</w:t>
            </w:r>
            <w:br/>
            <w:r>
              <w:rPr/>
              <w:t xml:space="preserve">        7) Постановление Правительства Республики Алтай от 14 декабря 2012 г. № 304 «О реорганизации казенного учреждения Республики Алтай «Управление по обеспечению мероприятий в области гражданской обороны, чрезвычайных ситуаций и пожарной безопасности в Республики Алтай» путем выделения бюджетного образовательного учреждения (повышения квалификации) Республики Алтай «учебно-методический центр по гражданской обороне, чрезвычайным ситуациям и пожарной безопасности в Республике Алтай».</w:t>
            </w:r>
            <w:br/>
            <w:r>
              <w:rPr/>
              <w:t xml:space="preserve">        Также внесены изменения в Закон Республики Алтай от 27.11.2012 года № 63-РЗ «О защите населения и территории Республики Алтай от чрезвычайных ситуаций природного и техногенного характера».</w:t>
            </w:r>
            <w:br/>
            <w:r>
              <w:rPr/>
              <w:t xml:space="preserve">        Нормативно правовая база муниципальных образований Республики Алтай по вопросам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сформирована на 100 %.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Муниципальные образования, попадающие в зону подтопления</w:t>
            </w:r>
            <w:br/>
            <w:r>
              <w:rPr/>
              <w:t xml:space="preserve">        Подготовка территориальной подсистемы РСЧС и проведение превентивных мероприятий по защите населения и территорий от весенних паводковых вод осуществлялась в соответствии с Планом мероприятий по организованному пропуску паводковых вод на реках Республики Алтай, утвержденного распоряжением Правительства Республики Алтай от 7 марта 2012 года № 137-р.</w:t>
            </w:r>
            <w:br/>
            <w:r>
              <w:rPr/>
              <w:t xml:space="preserve">        В рамках подготовки к паводкоопасному периоду было проведено командно-штабное учение с муниципальным образованием «Онгудайский район» (проведено 22 марта 2012 года), 6 штабных тренировок с КЧС и ПБ муниципальных образований, 6 штабных тренировок с КЧС и ПБ сельских поселений.</w:t>
            </w:r>
            <w:br/>
            <w:r>
              <w:rPr/>
              <w:t xml:space="preserve">        Наибольшее внимание при мониторинге паводковой обстановки сосредоточено на Чойском, Турочакском, Усть-Коксинском и Майминском районах республики, как наиболее паводкоопасных.</w:t>
            </w:r>
            <w:br/>
            <w:r>
              <w:rPr/>
              <w:t xml:space="preserve">        Всего на территории Республики Алтай было создано 36 водомерных постов, для наблюдения, контроля и своевременного оповещения о состоянии паводковой обстановки;</w:t>
            </w:r>
            <w:br/>
            <w:r>
              <w:rPr/>
              <w:t xml:space="preserve">        Для предупреждения и ликвидации возможных чрезвычайных ситуаций создана группировка сил и средств республиканской территориальной подсистемы общей численностью 1903 человек, 360 единиц техники, 12 плавсредств и 2 вертолета Ми-8;</w:t>
            </w:r>
            <w:br/>
            <w:r>
              <w:rPr/>
              <w:t xml:space="preserve">        В целях финансового обеспечения мероприятий по безаварийному пропуску паводковых вод в республике был создан запас финансовых средств в размере 27,552 млн. руб. из них: 10,0 миллионов рублей – республиканский бюджет, 10,0 миллионов рублей – резерв Главы Республики Алтай, 7,552 миллионов рублей - бюджеты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       Подготовка к лесопожарному периоду на территории республики проводилась на основании межведомственногго Плана мероприятий по защите населенных пунктов подверженных переходу лесных пожаров на 2012 год (утвержден решением комиссии по предупреждению и ликвидации чрезвычайных ситуаций и обеспечению пожарной безопасности Правительства Республики Алтай № 2 от 21 марта 2012 года).</w:t>
            </w:r>
            <w:br/>
            <w:r>
              <w:rPr/>
              <w:t xml:space="preserve">        С начала пожароопасного сезона было зарегистрировано 175 очагов лесных пожаров, что ниже показателей аналогичного периода прошлого года на 16%.</w:t>
            </w:r>
            <w:br/>
            <w:r>
              <w:rPr/>
              <w:t xml:space="preserve">        Ликвидация очагов проводилась силами и средствами специализированных автономных учреждений министерства лесного хозяйства Республики Алтай.</w:t>
            </w:r>
            <w:br/>
            <w:r>
              <w:rPr/>
              <w:t xml:space="preserve">        Авиапатрулирование проводилось 3 воздушными судами принадлежащей Алтайской базе авиационной охраны лесов «Авиалесоохрана» (2 вертолёта марки МИ-8Т, вертолёт марки R-44, в соответствии с установленным регламентом.</w:t>
            </w:r>
            <w:br/>
            <w:r>
              <w:rPr/>
              <w:t xml:space="preserve">        С начала пожароопасного сезона по обнаруженным очагам лесных пожаров составлены 1500 протоколов, привлечено к административной ответственности 1275 человек. Сумма штрафов составила 8 млн. 649 тыс. рублей.</w:t>
            </w:r>
            <w:br/>
            <w:r>
              <w:rPr/>
              <w:t xml:space="preserve">        В целях профилактической работы на территориях лесничеств установлено 125 аншлагов противопожарного содержания, распространено 8768 листовок и брошюр.</w:t>
            </w:r>
            <w:br/>
            <w:r>
              <w:rPr/>
              <w:t xml:space="preserve">        За прошедший период в СМИ опубликовано более 2,5 тысяч материалов по развитию лесопожарной обстановки и профилактике лесных пожаров.</w:t>
            </w:r>
            <w:br/>
            <w:r>
              <w:rPr/>
              <w:t xml:space="preserve">        Завершена работа по паспортизации населенных пунктов, подверженных угрозе перехода лесных пожаров.</w:t>
            </w:r>
            <w:br/>
            <w:r>
              <w:rPr/>
              <w:t xml:space="preserve">        Для обеспечения защиты от перехода лесных пожаров во всех населенных пунктах подверженных угрозе перехода лесных пожаров было проведено 84 схода граждан.</w:t>
            </w:r>
            <w:br/>
            <w:r>
              <w:rPr/>
              <w:t xml:space="preserve">        На территории Республики Алтай во всех одиннадцати муниципальных районах постановлением глав созданы ЕДДС, разработаны положения, должностные инструкции, алгоритмы действий при ЧС. Все ЕДДС функционируют на базе администраций муниципальных образований.</w:t>
            </w:r>
            <w:br/>
            <w:r>
              <w:rPr/>
              <w:t xml:space="preserve">        Общая численность диспетчеров ЕДДС составляет 45 человек. Подготовка диспетчеров производится на базе Учебно-методического центра КУ РА «УГОЧС и ПБ в Республике Алтай», с последующей стажировкой на ЦУКСе Главного управления. Из 45 диспетчеров ЕДДС на сегодняшний день прошли обучение 40 диспетчеров (89%), не обучены вновь принятые сотрудники, обучение их будет завершено в первом квартале 2013г.</w:t>
            </w:r>
            <w:br/>
            <w:r>
              <w:rPr/>
              <w:t xml:space="preserve">        Силами оперативно-дежурной смены ЦУКС Главного управления проводятся ежедневные плановые и внеплановые тренировки с диспетчерским составом ЕДДС муниципальных образований. Всего с начала 2012 года проведено 385 тренировок (100% от запланированного).</w:t>
            </w:r>
            <w:br/>
            <w:r>
              <w:rPr/>
              <w:t xml:space="preserve">        В основном, действия диспетчерского состава ЕДДС оценивались на «хорошо».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Развитие материально-технической базы единых дежурно-диспетчерских служб</w:t>
            </w:r>
            <w:br/>
            <w:r>
              <w:rPr/>
              <w:t xml:space="preserve">        С начала года на содержание и развитие ЕДДС из бюджетов муниципальных образований выделено 8 млн. 920 тыс. руб. С республиканского бюджета было выделено 3 млн. рублей.</w:t>
            </w:r>
            <w:br/>
            <w:r>
              <w:rPr/>
              <w:t xml:space="preserve">        Денежные средства направлены на ремонт помещений ЕДДС, приобретение мебели, средств связи, оргтехники, аппаратуры оповещения, подключение прямых каналов связи.</w:t>
            </w:r>
            <w:br/>
            <w:r>
              <w:rPr/>
              <w:t xml:space="preserve">        На сегодняшний день необходимо продолжить работу по оборудованию ЕДДС прямыми линиями с оперативными службами и службами жизнеобеспечения, программно-аппаратными комплексами, завершить обучение диспетчеров ЕДДС, а также в кротчайшие сроки завершить разработку и принятие нормативных правовых актов необходимых для создания, развития и организации эксплуатации системы-112.</w:t>
            </w:r>
            <w:br/>
            <w:r>
              <w:rPr/>
              <w:t xml:space="preserve">        В течение 2012 года на территории Республики Алтай проводились мероприятия по развертыванию систем обеспечения вызова экстренных оперативных служб через единый номер «112», определенны 3 пилотных зоны по развертыванию Системы - 112, в которые входят «город Горно-Алтайск», «Шебалинский район», «Чемальский район», для создания которых из республиканского бюджета выделено 3 млн. рублей.</w:t>
            </w:r>
            <w:br/>
            <w:r>
              <w:rPr/>
              <w:t xml:space="preserve">        Для финансового обеспечения мероприятий по предупреждению и ликвидации чрезвычайных ситуаций в 2012 году предусмотрен финансовый резерв в размере 27,5 млн. рублей.</w:t>
            </w:r>
            <w:br/>
            <w:r>
              <w:rPr/>
              <w:t xml:space="preserve">        Из них:</w:t>
            </w:r>
            <w:br/>
            <w:r>
              <w:rPr/>
              <w:t xml:space="preserve">        10 млн. рублей - чрезвычайный резервный фонд Правительства Республики Алтай по предупреждению и ликвидации чрезвычайных ситуаций и последствий стихийных бедствий;</w:t>
            </w:r>
            <w:br/>
            <w:r>
              <w:rPr/>
              <w:t xml:space="preserve">        10 млн. рублей – резервный фонд правительства Республики Алтай;</w:t>
            </w:r>
            <w:br/>
            <w:r>
              <w:rPr/>
              <w:t xml:space="preserve">        7,5 млн. рублей – резерв муниципальных образований Республики Алтай.</w:t>
            </w:r>
            <w:br/>
            <w:r>
              <w:rPr/>
              <w:t xml:space="preserve">        Резерв на душу населения составляет 133 руб./чел.</w:t>
            </w:r>
            <w:br/>
            <w:r>
              <w:rPr/>
              <w:t xml:space="preserve">        По данному показателю Республика Алтай находится на 4 месте среди субъектов Сибирского Федерального округа.</w:t>
            </w:r>
            <w:br/>
            <w:r>
              <w:rPr/>
              <w:t xml:space="preserve">        По запасам финансового резерва в лучшую сторону отмечаются муниципальные образования «Город Горно-Алтайск», «Майминский район» и «Турочакский район», в худшую – муниципальные образования «Чойский район» и «Онгудайский район».</w:t>
            </w:r>
            <w:br/>
            <w:r>
              <w:rPr/>
              <w:t xml:space="preserve">        На сегодняшний день Правительством Республики Алтай создан резерв материальных ресурсов на сумму 11,299 млн. руб. (19 % от планируемого объема), заключены договора с организациями на экстренную поставку материальных ресурсов на сумму 43,451 млн. руб. (73% от планируемого объема).</w:t>
            </w:r>
            <w:br/>
            <w:r>
              <w:rPr/>
              <w:t xml:space="preserve">        В 2012 году за счёт неизрасходованных средств финансового резерва Правительства Республики Алтай, материальный резерв Правительства Республики Алтай был увеличен на 2,4 миллиона рублей.</w:t>
            </w:r>
            <w:br/>
            <w:r>
              <w:rPr/>
              <w:t xml:space="preserve">        Резерв на душу населения составляет 272,2 руб./чел.</w:t>
            </w:r>
            <w:br/>
            <w:r>
              <w:rPr/>
              <w:t xml:space="preserve">        По данному показателю Республика Алтай находится на 1 месте среди субъектов Сибирского Федерального округа.</w:t>
            </w:r>
            <w:br/>
            <w:r>
              <w:rPr/>
              <w:t xml:space="preserve">        По запасам материального резерва в лучшую сторону отмечается муниципальное образование «Кош-Агачский район», в худшую – муниципальное образование «Улаганский район».</w:t>
            </w:r>
            <w:br/>
            <w:r>
              <w:rPr/>
              <w:t xml:space="preserve"> </w:t>
            </w:r>
            <w:br/>
            <w:r>
              <w:rPr/>
              <w:t xml:space="preserve">        В целях повышения защищенности территорий и населения от пожаров республикой и муниципальными образованиями совместно с Главным управлением проведена значительная работа по прикрытию населенных пунктов подразделениями пожарной охраны.</w:t>
            </w:r>
            <w:br/>
            <w:r>
              <w:rPr/>
              <w:t xml:space="preserve">        Создано в течение года 21 новых подразделений пожарной охраны (в т.ч. 2 подразделения республиканской пожарной охраны и 19 подразделений ДПО).</w:t>
            </w:r>
            <w:br/>
            <w:r>
              <w:rPr/>
              <w:t xml:space="preserve">        В результате проведенной работы процент прикрытия территории Республики Алтай увеличился (с учетом подразделений добровольной пожарной охраны) за год на 2,3% (с 95,7% до 97,9%).</w:t>
            </w:r>
            <w:br/>
            <w:r>
              <w:rPr/>
              <w:t xml:space="preserve">        Наилучшее положение дел по прикрытию населенных пунктов пожарной охраной в Кош-Агачском, Турочакском, Шебалинском, Усть-Коксинком районах (100%), более 90% прикрытия в остальных районах.</w:t>
            </w:r>
            <w:br/>
            <w:r>
              <w:rPr/>
              <w:t xml:space="preserve">        Наименьший процент прикрытия в Чойском районе.</w:t>
            </w:r>
            <w:br/>
            <w:r>
              <w:rPr/>
              <w:t xml:space="preserve">        Для защиты неприкрытых населенных пунктов в течение 2012 года запланировано создание 2 подразделений противопожарной службы субъекта и 9 добровольных пожарных команд. В том числе в Онгудайском и Улаганском районах созданы 2 подразделения противопожарной службы субъекта и в других районах создано 19 подразделений ДПО.</w:t>
            </w:r>
            <w:br/>
            <w:r>
              <w:rPr/>
              <w:t xml:space="preserve">        Вместе с тем главы сельских поселений Чойского района не заинтересованы в создании новых подразделений пожарной охраны в неприкрытых населенных пунктах, меры по созданию ДПО не принимаются.</w:t>
            </w:r>
            <w:br/>
            <w:r>
              <w:rPr/>
              <w:t xml:space="preserve"> </w:t>
            </w:r>
            <w:br/>
            <w:r>
              <w:rPr/>
              <w:t xml:space="preserve">        В 2012 году в УМЦ фактически обучен 991 человек (101,4% от плана), в том числе 11 глав муниципальных образований районов и сельских поселений. Также планировалось обучить в 2012 году работающее и неработающее население в количестве 702 человек, по факту обучено 722 (102,8% от плана).</w:t>
            </w:r>
            <w:br/>
            <w:r>
              <w:rPr/>
              <w:t xml:space="preserve">        Всего за год всеми образовательными учреждениями республики обучено более 10 тысяч человек в области ГОЧС (около 5% населения).</w:t>
            </w:r>
            <w:br/>
            <w:r>
              <w:rPr/>
              <w:t xml:space="preserve">        В текущем году проведены уже традиционные республиканские соревнования «Школа безопасности». Хочу отметить, что также традиционно в данных соревнованиях участвовало всего 6 команд от пяти районов и города Горно-Алтайска. Необходимо обратить внимание министерству образования, науки и молодежной политики Республики Алтай, а также главам муниципальных образований на активизацию работы в области приобщения учащейся молодежи к здоровому и безопасному образу жизни, тем самым повысить количество и готовность участников данных соревнований.</w:t>
            </w:r>
            <w:br/>
            <w:r>
              <w:rPr/>
              <w:t xml:space="preserve"> </w:t>
            </w:r>
            <w:br/>
            <w:r>
              <w:rPr/>
              <w:t xml:space="preserve">        В текущем году проводилась и ведется работа по реорганизации и регистрации Учебно-методического центра ГО и ЧС КУРА «УГОЧС и ПБ в РА» в самостоятельное юридическое лицо.</w:t>
            </w:r>
            <w:br/>
            <w:r>
              <w:rPr/>
              <w:t xml:space="preserve">        Принято постановление Правительства Республики Алтай от 14 декабря 2012 года № 304 «О реорганизации КУРА «УГОЧС и ПБ в Республике Алтай» путем выделения Бюджетного образовательного учреждения дополнительного профессионального образования (повышения квалификации) «Учебно-методический центр по гражданской обороне, чрезвычайным ситуациям и пожарной безопасности в Республике Алтай».</w:t>
            </w:r>
            <w:br/>
            <w:r>
              <w:rPr/>
              <w:t xml:space="preserve">        Планируется, что к февралю 2013 года данные мероприятия будут завершены и процесс обучения возобновится.</w:t>
            </w:r>
            <w:br/>
            <w:r>
              <w:rPr/>
              <w:t xml:space="preserve"> </w:t>
            </w:r>
            <w:br/>
            <w:r>
              <w:rPr/>
              <w:t xml:space="preserve">        С начала года Главным управлением проведено 116 учений и тренировок, в том числе: 67 – командно штабных тренировок, 26 – комплексных учений, 17 – тактико-специальных учений с формированиями ГО. Кроме того ФКУ «ЦУКС ГУ МЧС России по Республике Алтай» проведено 365 тренировок с ЕДДС районов Республики Алтай.</w:t>
            </w:r>
            <w:br/>
            <w:r>
              <w:rPr/>
              <w:t xml:space="preserve">        В ходе проведения учений и других мероприятий по оперативной подготовке, руководящий состав ГОЧС показал себя в целом подготовленным и способным правильно оценить обстановку при ликвидации чрезвычайных ситуаций, решать вопросы по переводу ГО с мирного на военное положение. По итогам учений действия обучаемых оценены на «хорошо» и «удовлетворительно».</w:t>
            </w:r>
            <w:br/>
            <w:r>
              <w:rPr/>
              <w:t xml:space="preserve">        В лучшую сторону отмечаю формирования муниципальных образований: «Улаганский район», «Кош-Агачский район», «Майминский район», «Шебалинский район», «г. Горно-Алтайск».</w:t>
            </w:r>
            <w:br/>
            <w:r>
              <w:rPr/>
              <w:t xml:space="preserve"> </w:t>
            </w:r>
            <w:br/>
            <w:r>
              <w:rPr/>
              <w:t xml:space="preserve">        Основным мероприятием оперативной подготовки 2012 года было проведение Сибирским региональным центром МЧС России командно-штабного учения с республиканской подсистемой по реагированию на чрезвычайные ситуации биолого-социального характера. Учения прошли на базе Майминского и Шебалинского районов с привлечением республиканской КЧС, а также сил Комитета ветеринарии, противочумной станции, роспотребнадзора и ряда других. Готовность республики к реагированию на такого рода чрезвычайные ситуации была оценена на «хорошо». В ходе учений был проведен ряд серьезных практических мероприятий. Только заблаговременная и серьезная подготовка и высокая личная ответственность руководителей соответствующих служб и муниципалитетов позволила получить положительную оценку.</w:t>
            </w:r>
            <w:br/>
            <w:r>
              <w:rPr/>
              <w:t xml:space="preserve">        Немаловажным мероприятием было участие республики во всероссийской тренировке по гражданской обороне, проведенной 4 октября. По решению Президента РФ данные тренировки будут ежегодными. В ходе данной тренировки также был отработан ряд практических задач, связанных с проведением оповещения и информирования населения, проведения дней открытых дверей в пожарно-спасательных подразделения, в главном управлении, УМЦ, развертывание пунктов выдачи СИЗ, подвижных пунктов питания и т.д. наибольшее количество практических мероприятий было проведено в городе Горно-Алтайске.</w:t>
            </w:r>
            <w:br/>
            <w:r>
              <w:rPr/>
              <w:t xml:space="preserve">        В целях повышения уровня оперативной готовности по поручению Главы Республики Алтая проведен ряд внезапных тренировок, а именно:</w:t>
            </w:r>
            <w:br/>
            <w:r>
              <w:rPr/>
              <w:t xml:space="preserve">        - Улаганский и Кош-Агачский районы – по реагированию на ЧС, связанную с сильным землетрясением;</w:t>
            </w:r>
            <w:br/>
            <w:r>
              <w:rPr/>
              <w:t xml:space="preserve">        - Онгудайский район – по реагированию на ЧС, связанную с подтоплением жилого сектора;</w:t>
            </w:r>
            <w:br/>
            <w:r>
              <w:rPr/>
              <w:t xml:space="preserve">        - Майминский район и город Горно-Алтайск – по реагированию на ЧС, связанную с аварийным отключением магистрального газоснабжения и энергообеспечения.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Региональная система централизованного оповещения (РАСЦО)</w:t>
            </w:r>
            <w:br/>
            <w:r>
              <w:rPr/>
              <w:t xml:space="preserve">        Продолжается работа по реконструкции региональной системы централизованного оповещения. На сегодняшний день необходимо для реализации данной задачи более 97 млн. рублей из республиканского бюджета.</w:t>
            </w:r>
            <w:br/>
            <w:r>
              <w:rPr/>
              <w:t xml:space="preserve">        В 2012 году завершаются работы по реализации возможности перехвата телерадиовещания с пульта управления аппаратуры оповещения (выделено 650 тыс. рублей). Данная работа спланирована и проводится. Однако обращаю внимание руководителей органов местного самоуправления на организацию данных вопросов на своем уровне. Не стоит уповать на недостаточность бюджетов. Анализ реагирования органов управления по оповещению и информированию населения о ЧС в городе Крымске Краснодарского края показал грубые упущения в данной работе муниципалитетов. В результате ряд руководителей привлечены к уголовной ответственности.</w:t>
            </w:r>
            <w:br/>
            <w:r>
              <w:rPr/>
              <w:t xml:space="preserve">        По поручению Президента РФ в августе 2012 года повсеместно проведены проверки состояния готовности систем информирования и оповещения населения, в т.ч. и по Республике Алтай. Проверка показала, недостаточную работу по планированию и осуществлению данных мероприятий на уровне муниципалитетов. В ряде районов не были отработаны элементарные схемы оповещения населения и не произведены необходимые расчеты, не говоря уже о технической оснащенности.</w:t>
            </w:r>
            <w:br/>
            <w:r>
              <w:rPr/>
              <w:t xml:space="preserve">        По докладам с мест - выявленные недостатки устранены, проведены необходимые тренировки и учения. Полнота и качество планирования мероприятий оповещения и информирования населения будет проверена специалистами надзорных органов главного управления в течение 2013 года с соответствующими административными мерами воздействия.</w:t>
            </w:r>
            <w:br/>
            <w:r>
              <w:rPr/>
              <w:t xml:space="preserve"> </w:t>
            </w:r>
            <w:br/>
            <w:r>
              <w:rPr/>
              <w:t xml:space="preserve">        - 2013 год МЧС России объявлен годом совершенствования деятельности органов местного самоуправления в области ГОЧС, пожарной безопасности и безопасности на водных объектах. В целях реализации данной задачи в феврале спланированы сборы со всеми главами муниципальных образований республики. Мы доведем основные НПА, методики действий при различных оперативных событиях и т.д.</w:t>
            </w:r>
            <w:br/>
            <w:r>
              <w:rPr/>
              <w:t xml:space="preserve">        - Улучшение качественного состояния добровольной пожарной охраны республики в плане реализации льгот и социальных гарантий и мер государственной поддержки, установленных республиканскими нормативными правовыми актами, материально-технического оснащения подразделений, подготовка и обучение добровольцев.</w:t>
            </w:r>
            <w:br/>
            <w:r>
              <w:rPr/>
              <w:t xml:space="preserve">        - Совершенствование ЕДДС муниципальных образований, а именно – подбор и подготовка кадров, увеличение численности, выделение ЕДДС в качестве отдельного юридического лица, оснащение, создание нормальных условий труда для персонала ЕДДС, организация прямых каналов связи до взаимодействующих дежурных служб, внедрение единого программного обеспечения. В целях реализации этой задачи обращаю внимание глав муниципалитетов на персональную ответственность. Пока отдельные руководители не повернутся лицом к решению проблемы – исполнить нормативные акты РФ в области развития системы вызова экстренных оперативных служб на базе единого телефона спасения 112 не представится возможным, а мы этого допустить не должны.</w:t>
            </w:r>
            <w:br/>
            <w:r>
              <w:rPr/>
              <w:t xml:space="preserve">        - Совершенствование системы обучения в области ГОЧС:</w:t>
            </w:r>
            <w:br/>
            <w:r>
              <w:rPr/>
              <w:t xml:space="preserve">        организация работы УМЦ в качестве отдельного юридического лица;</w:t>
            </w:r>
            <w:br/>
            <w:r>
              <w:rPr/>
              <w:t xml:space="preserve">        создание необходимых площадок по организации и проведения соревнований «Школа безопасности», «Юный спасатель»;</w:t>
            </w:r>
            <w:br/>
            <w:r>
              <w:rPr/>
              <w:t xml:space="preserve">        активизация образовательных учреждений по вопросам подготовки учащейся молодежи по курсу ОБЖ, вовлечение учащихся в профильные общественные движения, создание добровольных пожарно-спасательных отрядов в учебных заведениях;</w:t>
            </w:r>
            <w:br/>
            <w:r>
              <w:rPr/>
              <w:t xml:space="preserve">        совершенствование деятельности преподавательского состава по курсу ОБЖ;</w:t>
            </w:r>
            <w:br/>
            <w:r>
              <w:rPr/>
              <w:t xml:space="preserve">        проведение всероссийского конкурса в рамках ФЦП «Патриотическое воспитание» «Юные таланты и поклонники».</w:t>
            </w:r>
            <w:br/>
            <w:r>
              <w:rPr/>
              <w:t xml:space="preserve">        - Реконструкция РАСЦО и создание муниципальных и объектовых систем централизованного оповещения в рамках реализации Указа Президента РФ от 2012 года № 1522 «О создании системы экстренного оповещения населения».</w:t>
            </w:r>
            <w:br/>
            <w:r>
              <w:rPr/>
              <w:t xml:space="preserve">        - Обеспечение безопасности на водных объектах – необходимо до начала навигации определиться и решить проблему создания штрафных стоянок маломерных судов в Турочакском районе на оз. Телецкое, в Майминском и Чемальском районах на р. Катунь.</w:t>
            </w:r>
            <w:br/>
            <w:r>
              <w:rPr/>
              <w:t xml:space="preserve">        - Системная профилактическая работа в области обеспечения пожарной безопасности. К которой должны быть привлечены не только работники пожарных частей и подразделений надзорной деятельности, а также работники муниципалитетов, социальные работники, общественность и др.</w:t>
            </w:r>
            <w:br/>
            <w:r>
              <w:rPr/>
              <w:t xml:space="preserve">        - Создание единой локально-вычислительной сети между ЦУКС главного управления, республиканских дежурных служб и ЕДДС муниципальных образований.</w:t>
            </w:r>
            <w:br/>
            <w:r>
              <w:rPr/>
              <w:t xml:space="preserve">        - Нам предстоит серьезная подготовка к павоодкоопасному и лесопожарному периоду. Без системных подходов и тщательного планирования - чрезвычайных ситуаций не избежать.</w:t>
            </w:r>
            <w:br/>
            <w:r>
              <w:rPr/>
              <w:t xml:space="preserve">        - И самая актуальная на сегодняшний день задача – это безаварийное прохождение отопительного сезона, повышение устойчивости функционирования объектов ЖКХ путем резервирования энергоснабжения, создания необходимых запасов МТС, а также поддержание в готовности необходимых аварийных бригад.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2025-04-05T20:56:06+07:00</dcterms:created>
  <dcterms:modified xsi:type="dcterms:W3CDTF">2025-04-05T20:56:06+07:00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