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20 по 26 июня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20 по 26 июня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>
                <w:b w:val="1"/>
                <w:bCs w:val="1"/>
              </w:rPr>
              <w:t xml:space="preserve">        Происшествия на воде:</w:t>
            </w:r>
            <w:r>
              <w:rPr/>
              <w:t xml:space="preserve"> за отчетный период на акваториях республики зарегистрировано два происшествия, 1 человек погиб, 1 пропал без вести.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июня</w:t>
            </w:r>
            <w:r>
              <w:rPr/>
              <w:t xml:space="preserve"> житель с. Дмитриевка Турочакского района 1945 года рождения после распития спиртных напитков утонул в р. Бия, тело найдено.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24 июня</w:t>
            </w:r>
            <w:r>
              <w:rPr/>
              <w:t xml:space="preserve"> около 00.00 часов у с. Элекмонар жительница г. Барнаула 1976 года рождения, остановившаяся с компанией на отдых, ушла к реке Катунь мыть посуду и не вернулась. Поисковые мероприятия результатов не дали.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случаев, Главное управление МЧС России по Республике Алтай убедительно просит граждан соблюдать правила безопасного поведения на воде!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проведены 3 рейда и 2 патрулирования в Турочакском, Майминском, Чемальском, Шебалинский и Онгудайский районах. Выявлено 12 нарушений, проведено техническое освидетельствование: 2 баз-стоянок для маломерных судов, 4 мест массового отдыха у воды, 2 маломерных судов.</w:t>
            </w:r>
            <w:br/>
            <w:r>
              <w:rPr/>
              <w:t xml:space="preserve">        В период с 20 по 26 июня 2011 года зарегистрирован </w:t>
            </w:r>
            <w:r>
              <w:rPr>
                <w:b w:val="1"/>
                <w:bCs w:val="1"/>
              </w:rPr>
              <w:t xml:space="preserve">1 пожар,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25 июня в с. Кош-Агач на улице Трактовая в результате пожара в частном доме огнём повреждена внутренняя отделка и межкомнатная перегородка на общей площади 32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158 пожаров (за аналогичный период прошлого года 166 пожаров), погибло 15 человек, травмировано 13,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произошел 1 природный пожар на общей площади 0,1 Га, ликвидирован.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13 туристических групп, численностью 134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>
                <w:b w:val="1"/>
                <w:bCs w:val="1"/>
              </w:rPr>
              <w:t xml:space="preserve">        «Мобильный репортер» - MMS и SMS сообщения на телефон 8-913-699-8544.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2025-04-04T12:09:36+07:00</dcterms:created>
  <dcterms:modified xsi:type="dcterms:W3CDTF">2025-04-04T12:09:36+07:00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