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30 апреля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30 апреля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Территориальная подсистема и муниципальные звенья Республики Алтай функционируют в режиме «Повышенная готовность».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</w:t>
            </w:r>
            <w:r>
              <w:rPr/>
              <w:t xml:space="preserve">: стабильная. На территории Республики Алтай подтопленных населенных пунктов и жилых домов нет. Уровни воды в реках не превышают среднемноголетние показатели.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 сутки пожаров не зарегистрировано (АППГ - 0).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Лесные пожары:</w:t>
            </w:r>
            <w:r>
              <w:rPr/>
              <w:t xml:space="preserve">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Майминского, Усть-Канского и Чемальского районов </w:t>
            </w:r>
            <w:r>
              <w:rPr>
                <w:b w:val="1"/>
                <w:bCs w:val="1"/>
              </w:rPr>
              <w:t xml:space="preserve">введен особый противопожарный режим</w:t>
            </w:r>
            <w:r>
              <w:rPr/>
              <w:t xml:space="preserve">, в ходе реализации которого сотрудниками МВД отработаны профилактические мероприятия с населением в Усть-Коксинском районе в селах Баштала и Октябрьское. Охват 29 человек, задействовано 4 сотрудника, 1 ед. техники, в Майминском районе в селе Карлушка. Охват 23 человека, привлекались 4 сотрудника,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Работа спасателей:</w:t>
            </w:r>
            <w:r>
              <w:rPr/>
              <w:t xml:space="preserve"> спасатели Алтайского и Республиканского поисково-спасательных отрядов обеспечивают безопасность на соревнованиях чемпионата Сибирского федерального округа по рафтингу в с. Усть-Сема Шебалинского района.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Происшествий с туристами и на водных объектах</w:t>
            </w:r>
            <w:r>
              <w:rPr/>
              <w:t xml:space="preserve"> не зарегистрировано.</w:t>
            </w:r>
            <w:br/>
            <w:r>
              <w:rPr/>
              <w:t xml:space="preserve"> Сотрудники ГИМС проводят рейд в Чемальском, Майминском, Шебалинском районах. Задействовано 12 человек, 3 единицы техники. Проведены беседы с населением, распространено 16 листовок. За сутки открыты 3 лодочные переправы р.Бия озеро Куреево Каначак, с.Данилкино, с.Огни.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контроле:</w:t>
            </w:r>
            <w:r>
              <w:rPr/>
              <w:t xml:space="preserve"> 7 туристических групп в количестве 67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2025-04-04T10:24:28+07:00</dcterms:created>
  <dcterms:modified xsi:type="dcterms:W3CDTF">2025-04-04T10:24:28+07:00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