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9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9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Территориальная подсистема и муниципальные звенья Республики Алтай функционируют в режиме «Повышенная готовность».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 Достижение опасных отметок и подтопление населенных пунктов за сутки не зафиксировано.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3 пожара, пострадало 2 человека. (АППГ - 1 пожар).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зарегистрирован 1 лесной пожар на участке Шебалинского лесничества площадью 3,0 га, локализован в 19:00.</w:t>
            </w:r>
            <w:br/>
            <w:r>
              <w:rPr/>
              <w:t xml:space="preserve">        Дороги и перевалы находятся в проезжем состоянии.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Туристических групп на контроле нет.</w:t>
            </w:r>
            <w:br/>
            <w:r>
              <w:rPr/>
              <w:t xml:space="preserve">        Аварийных отключений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2025-04-04T08:56:58+07:00</dcterms:created>
  <dcterms:modified xsi:type="dcterms:W3CDTF">2025-04-04T08:56:58+07:00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