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6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6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Уровень заболеваемости гриппом и ОРВИ соответствует сезонному подъёму.Массовых заболеваний сезонным гриппом и высокопатагенным гриппом не зарегистрировано.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– 1).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состоянии, в течение суток работы проводились на территории 4 муниципальных образованиях, задействовано 17 человек, 10 единиц техники.</w:t>
            </w:r>
            <w:br/>
            <w:r>
              <w:rPr/>
              <w:t xml:space="preserve">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привлекались.</w:t>
            </w:r>
            <w:br/>
            <w:r>
              <w:rPr/>
              <w:t xml:space="preserve"> Отключений энергоснабжения не зарегистрировано. В течение суток в Республике Алтай объекты ЖКХ функционировали в штатном режиме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3 туристические группы - 19 человек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 Алтайского поисково-спасательного отряда:</w:t>
            </w:r>
            <w:r>
              <w:rPr/>
              <w:t xml:space="preserve"> Привлекались для эвакуации пострадавших туристов в альп. лагере Актру. Задействовано 5 человек, старший Ростовцев С.А.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проводится совместный рейд в Турочакском районе: Задействовано 8 человек 2 ед. тех. от ГИМС 3 чел. 2 ед</w:t>
            </w:r>
            <w:r>
              <w:rPr>
                <w:b w:val="1"/>
                <w:bCs w:val="1"/>
              </w:rPr>
              <w:t xml:space="preserve">.</w:t>
            </w:r>
            <w:r>
              <w:rPr/>
              <w:t xml:space="preserve"> Происшествий на водных объектах не зарегистрировано. Всего на территории республики открыто и действует 9 ледовых переправ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 стабильная, за сутки подтоплений населенных пунктов не прогнозируется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2025-04-04T15:04:12+07:00</dcterms:created>
  <dcterms:modified xsi:type="dcterms:W3CDTF">2025-04-04T15:04:12+07:00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