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3 марта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3 марта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 пожаров не зарегистрировано (АППГ - 0).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Обстановка на автодорогах:</w:t>
            </w:r>
            <w:r>
              <w:rPr/>
              <w:t xml:space="preserve"> Дороги и перевалы находятся в проезжем состоянии, в течение суток работы проводились на территории 6 муниципальных образований, задействовано 60 человек, 49 единиц техники.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Происшествий с туристами и на водных объектах</w:t>
            </w:r>
            <w:r>
              <w:rPr/>
              <w:t xml:space="preserve"> не зарегистрировано.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 контроле</w:t>
            </w:r>
            <w:r>
              <w:rPr/>
              <w:t xml:space="preserve"> 1 туристическая группа в количестве 4 человек.</w:t>
            </w:r>
            <w:br/>
            <w:r>
              <w:rPr/>
              <w:t xml:space="preserve">        Отключений энергоснабжения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2025-04-04T15:33:45+07:00</dcterms:created>
  <dcterms:modified xsi:type="dcterms:W3CDTF">2025-04-04T15:33:45+07:00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