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Главном управлении МЧС России по Республике Алтай на коллегии обсудили итоги работы за 2019 год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16.03.2020 18:03</w:t>
            </w:r>
          </w:p>
        </w:tc>
      </w:tr>
      <w:tr>
        <w:trPr/>
        <w:tc>
          <w:tcPr>
            <w:tcBorders>
              <w:bottom w:val="single" w:sz="6" w:color="fffffff"/>
            </w:tcBorders>
          </w:tcPr>
          <w:p>
            <w:pPr>
              <w:jc w:val="start"/>
            </w:pPr>
            <w:r>
              <w:rPr>
                <w:sz w:val="24"/>
                <w:szCs w:val="24"/>
                <w:b w:val="1"/>
                <w:bCs w:val="1"/>
              </w:rPr>
              <w:t xml:space="preserve">В Главном управлении МЧС России по Республике Алтай на коллегии обсудили итоги работы за 2019 год</w:t>
            </w:r>
          </w:p>
        </w:tc>
      </w:tr>
      <w:tr>
        <w:trPr/>
        <w:tc>
          <w:tcPr>
            <w:vAlign w:val="center"/>
            <w:tcBorders>
              <w:bottom w:val="single" w:sz="6" w:color="fffffff"/>
            </w:tcBorders>
          </w:tcPr>
          <w:p>
            <w:pPr/>
            <w:r>
              <w:rPr/>
              <w:t xml:space="preserve"> </w:t>
            </w:r>
          </w:p>
        </w:tc>
      </w:tr>
      <w:tr>
        <w:trPr/>
        <w:tc>
          <w:tcPr/>
          <w:p>
            <w:pPr>
              <w:jc w:val="start"/>
            </w:pPr>
            <w:r>
              <w:rPr/>
              <w:t xml:space="preserve">В Главном управлении МЧС России по Республике Алтай под председательством начальника Главного управления полковника Андрея Петровича Бурлакова, состоялось заседание коллегии по подведению итогов деятельности ГУ за 2019 год и определению задач на текущий год.</w:t>
            </w:r>
            <w:br/>
            <w:r>
              <w:rPr/>
              <w:t xml:space="preserve"> </w:t>
            </w:r>
            <w:br/>
            <w:r>
              <w:rPr/>
              <w:t xml:space="preserve"> В совещании приняли участие Главный федеральный инспектор по Республике Алтай Дмитрий Михайлович Колозин, заместитель прокурора Республики Алтай старший советник юстиции Дымов Вадим Александрович, члены Общественного совета при ГУ МЧС России РА, личный состав Главного управления.</w:t>
            </w:r>
            <w:br/>
            <w:r>
              <w:rPr/>
              <w:t xml:space="preserve"> </w:t>
            </w:r>
            <w:br/>
            <w:r>
              <w:rPr/>
              <w:t xml:space="preserve"> На совещании, в частности, рассмотрены вопросы о работе территориального пожарно-спасательного гарнизона Республики Алтай, осуществлению федерального государственного пожарного надзора на территории Республики Алтай, подведены итоги деятельности государственной инспекции по маломерным судам в зимний период 2019 года.</w:t>
            </w:r>
            <w:br/>
            <w:r>
              <w:rPr/>
              <w:t xml:space="preserve"> </w:t>
            </w:r>
            <w:br/>
            <w:r>
              <w:rPr/>
              <w:t xml:space="preserve"> В своем выступлении Андрей Петрович рассказал о том, что в 2019 году деятельность Главного управления была направлена на реализацию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На территории республики в 2019 году зарегистрирована 1 чрезвычайная ситуация, связанная со сходом лавины в Кош-Агачском районе и гибелью 7 человек на туристическом маршруте, травмированных нет. В 2018 году также зарегистрирована 1 ЧС, погибших нет, травмировано 12 человек.</w:t>
            </w:r>
            <w:br/>
            <w:r>
              <w:rPr/>
              <w:t xml:space="preserve"> </w:t>
            </w:r>
            <w:br/>
            <w:r>
              <w:rPr/>
              <w:t xml:space="preserve"> Зарегистрировано 535 бытовых пожаров (в 2018г – 505) при которых погибло 19 человек (в т.ч. 1 ребенок, в 2018 – 11, гибель несовершеннолетних не зарегистрирована), травмировано 18 человек, (в т.ч. 2 детей).</w:t>
            </w:r>
            <w:br/>
            <w:r>
              <w:rPr/>
              <w:t xml:space="preserve"> </w:t>
            </w:r>
            <w:br/>
            <w:r>
              <w:rPr/>
              <w:t xml:space="preserve"> Материальный ущерб от произошедших пожаров составил 13 млн. руб. (в 2018г. – 7 млн. руб.).</w:t>
            </w:r>
            <w:br/>
            <w:r>
              <w:rPr/>
              <w:t xml:space="preserve"> </w:t>
            </w:r>
            <w:br/>
            <w:r>
              <w:rPr/>
              <w:t xml:space="preserve"> Основные причины пожаров - неосторожное обращение с огнем 204 случая, в том числе 31 случай – неосторожное обращение с огнем детей, это говорит о недостаточной работе по профилактике пожаров с детьми; нарушение правил устройства и эксплуатации электрооборудования – 106 случаев, нарушение правил устройства и эксплуатации печей – 111 случаев.</w:t>
            </w:r>
            <w:br/>
            <w:r>
              <w:rPr/>
              <w:t xml:space="preserve"> </w:t>
            </w:r>
            <w:br/>
            <w:r>
              <w:rPr/>
              <w:t xml:space="preserve"> В прошедшем году Республика Алтай заняла 1 месте в Сибирском федеральном округе по наименьшему показателю количества пожаров на 100 тысяч населения (244 пожара) и на 24 месте в Российской Федерации.</w:t>
            </w:r>
            <w:br/>
            <w:r>
              <w:rPr/>
              <w:t xml:space="preserve"> </w:t>
            </w:r>
            <w:br/>
            <w:r>
              <w:rPr/>
              <w:t xml:space="preserve"> В связи с окончанием «надзорных каникул» в отношении малого и среднего предпринимательства в прошедшем году увеличилось количество проверок в отношении объектов защиты, проведено в общей сложности около 770 мероприятий по надзору в области пожарной безопасности.</w:t>
            </w:r>
            <w:br/>
            <w:r>
              <w:rPr/>
              <w:t xml:space="preserve"> </w:t>
            </w:r>
            <w:br/>
            <w:r>
              <w:rPr/>
              <w:t xml:space="preserve"> Число выявленных нарушений законодательства в области пожарной безопасности увеличилось более чем в 2 раза в сравнении с аналогичным периодом прошлого года. Государственными инспекторами по пожарному надзору выявлено около 2 200 нарушений требований пожарной безопасности.</w:t>
            </w:r>
            <w:br/>
            <w:r>
              <w:rPr/>
              <w:t xml:space="preserve"> </w:t>
            </w:r>
            <w:br/>
            <w:r>
              <w:rPr/>
              <w:t xml:space="preserve"> В тоже время, результаты проведенных проверок показывают, что процент выполнения предписаний органов ГПН согласно установленным срокам, как и в аналогичном периоде прошлого года, остается на достаточно высоком уровне и составляет в среднем за субъект 98% (в 2018 году – также 98%).</w:t>
            </w:r>
            <w:br/>
            <w:r>
              <w:rPr/>
              <w:t xml:space="preserve"> </w:t>
            </w:r>
            <w:br/>
            <w:r>
              <w:rPr/>
              <w:t xml:space="preserve"> Сведения по проведенным проверкам вносятся в федеральную государственную информационную систему «Единый реестр проверок».</w:t>
            </w:r>
            <w:br/>
            <w:r>
              <w:rPr/>
              <w:t xml:space="preserve"> </w:t>
            </w:r>
            <w:br/>
            <w:r>
              <w:rPr/>
              <w:t xml:space="preserve"> По выявленным правонарушениям в области пожарной безопасности государственными инспекторами по пожарному надзору составлено 356 протоколов об административных правонарушениях. (АППГ – 239), рост составил 49%.</w:t>
            </w:r>
            <w:br/>
            <w:r>
              <w:rPr/>
              <w:t xml:space="preserve"> </w:t>
            </w:r>
            <w:br/>
            <w:r>
              <w:rPr/>
              <w:t xml:space="preserve"> В целях подготовки к пожароопасному сезону в рамках исполнения поручения Правительства Российской Федерации, перед началом пожароопасного сезона 2019 года были проведены надзорные мероприятия в отношении 76 населенных пунктов, подверженных угрозе лесных пожаров. В 61 населенном пункте были выявлены нарушения требований пожарной безопасности. Благодаря принятым мерам удалось их оперативно устранить и не допустить перехода лесных пожаров на территории населенных пунктов.</w:t>
            </w:r>
            <w:br/>
            <w:r>
              <w:rPr/>
              <w:t xml:space="preserve"> </w:t>
            </w:r>
            <w:br/>
            <w:r>
              <w:rPr/>
              <w:t xml:space="preserve"> По состоянию безопасности на водных объектах, в 2019 году не допущен рост количества происшествий и погибших на водных объектах, зарегистрировано 16 происшествий (АППГ–16), погибло 16 человек (АППГ–16 человек), однако по гибели детей рост составляет 60%, погибло 5 детей, в прошлом году – 2.</w:t>
            </w:r>
            <w:br/>
            <w:r>
              <w:rPr/>
              <w:t xml:space="preserve"> </w:t>
            </w:r>
            <w:br/>
            <w:r>
              <w:rPr/>
              <w:t xml:space="preserve"> За летний период 2019 года произошло 2 происшествия с маломерными судами (АППГ – 0), рост на 200 %, погибших нет. Причинами происшествий стало нарушение правил плавания на внутренних водных путях: управление судном в условиях ограниченной видимости и отсутствие наблюдения за окружающей обстановкой.</w:t>
            </w:r>
            <w:br/>
            <w:r>
              <w:rPr/>
              <w:t xml:space="preserve"> </w:t>
            </w:r>
            <w:br/>
            <w:r>
              <w:rPr/>
              <w:t xml:space="preserve"> Проведено 185 рейдов и патрулирований, выявлено 93 правонарушения, снижение на 28% (АППГ – 129 нарушения). По делам об административных правонарушениях назначено 64 штрафа в размере более 74 тыс. руб. (74800), вынесено 29 предупреждений. 3 маломерных судна задержаны и помещены на специализированные штрафстоянки в связи с отсутствием у судоводителей удостоверений на право управления.</w:t>
            </w:r>
            <w:br/>
            <w:r>
              <w:rPr/>
              <w:t xml:space="preserve"> </w:t>
            </w:r>
            <w:br/>
            <w:r>
              <w:rPr/>
              <w:t xml:space="preserve"> В целях выполнения функции по тушению пожаров и проведению аварийно-спасательных работ на территории Республики Алтай ежесуточно в боевой расчет заступает от 130 до 150 человек, 56 единиц техники.</w:t>
            </w:r>
            <w:br/>
            <w:r>
              <w:rPr/>
              <w:t xml:space="preserve"> </w:t>
            </w:r>
            <w:br/>
            <w:r>
              <w:rPr/>
              <w:t xml:space="preserve"> Для повышения эффективности действий по тушению пожаров и проведению аварийно-спасательных работ посредством наращивания сил и средств на территории Республики Алтай создано 2 нештатных формирования:</w:t>
            </w:r>
            <w:br/>
            <w:r>
              <w:rPr/>
              <w:t xml:space="preserve"> </w:t>
            </w:r>
            <w:br/>
            <w:r>
              <w:rPr/>
              <w:t xml:space="preserve"> аэромобильная группировка Главного управления численностью 60 человек, 20 единиц техники и опорный пункт по тушению крупных пожаров численностью 37 человек, 10 ед. основной и специальной пожарной техники.</w:t>
            </w:r>
            <w:br/>
            <w:r>
              <w:rPr/>
              <w:t xml:space="preserve"> </w:t>
            </w:r>
            <w:br/>
            <w:r>
              <w:rPr/>
              <w:t xml:space="preserve"> В настоящее время в Республике Алтай газодымозащитная служба создана в 13 подразделениях Государственной противопожарной службы и в 1 подразделении ведомственной пожарной охраны. Численность газодымозащитников составляет 296 человек.</w:t>
            </w:r>
            <w:br/>
            <w:r>
              <w:rPr/>
              <w:t xml:space="preserve"> </w:t>
            </w:r>
            <w:br/>
            <w:r>
              <w:rPr/>
              <w:t xml:space="preserve"> В 2019 году группировка сил федеральной противопожарной службы была увеличена на 144 единицы.</w:t>
            </w:r>
            <w:br/>
            <w:r>
              <w:rPr/>
              <w:t xml:space="preserve"> </w:t>
            </w:r>
            <w:br/>
            <w:r>
              <w:rPr/>
              <w:t xml:space="preserve"> Созданная группировка сил и средств в противопожарном отношении позволяет прикрыть 232 населенных пункта или 93,2%, в которых проживает более 218 тысяч человек.</w:t>
            </w:r>
            <w:br/>
            <w:r>
              <w:rPr/>
              <w:t xml:space="preserve"> </w:t>
            </w:r>
            <w:br/>
            <w:r>
              <w:rPr/>
              <w:t xml:space="preserve"> В целях реализации государственной политики в области гражданской обороны, в 2019 году принят закон Республики Алтай от 11.11.2019 № 46-РЗ «О полномочиях органов государственной власти Республики Алтай в области гражданской обороны»</w:t>
            </w:r>
            <w:br/>
            <w:r>
              <w:rPr/>
              <w:t xml:space="preserve"> </w:t>
            </w:r>
            <w:br/>
            <w:r>
              <w:rPr/>
              <w:t xml:space="preserve"> По организации подготовки должностных лиц органов государственной власти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базе учебно-методического центра по гражданской обороне и чрезвычайным ситуациям обучено 504 должностных лица, в том числе 31 вновь назначенных глав муниципальных образований районов и сельских поселений.</w:t>
            </w:r>
            <w:br/>
            <w:r>
              <w:rPr/>
              <w:t xml:space="preserve"> </w:t>
            </w:r>
            <w:br/>
            <w:r>
              <w:rPr/>
              <w:t xml:space="preserve"> В 2019 году в подразделения Главного управления МЧС России по Республике Алтай было принято 98 человек, из них сотрудников ФПС – 21 чел., военнослужащих – 1 чел., ГГС- 1 чел., работники ФПС – 66 чел. и работников МЧС – 9 чел. Уволено 67 человек. Прибыло 2 выпускника Сибирской пожарно-спасательной академии ГПС МЧС России.</w:t>
            </w:r>
            <w:br/>
            <w:r>
              <w:rPr/>
              <w:t xml:space="preserve"> </w:t>
            </w:r>
            <w:br/>
            <w:r>
              <w:rPr/>
              <w:t xml:space="preserve"> 16 человек отмечены почетными грамотами и благодарственными письмами руководителей органов власти Республики Алтай.</w:t>
            </w:r>
            <w:br/>
            <w:r>
              <w:rPr/>
              <w:t xml:space="preserve"> </w:t>
            </w:r>
            <w:br/>
            <w:r>
              <w:rPr/>
              <w:t xml:space="preserve"> 29 ноября 2019 года 18 молодых сотрудников, впервые поступивших на службу в федеральную противопожарную службу ГПС в торжественной обстановке, были приведены к Присяге сотрудника федеральной противопожарной службы.</w:t>
            </w:r>
            <w:br/>
            <w:r>
              <w:rPr/>
              <w:t xml:space="preserve"> </w:t>
            </w:r>
            <w:br/>
            <w:r>
              <w:rPr/>
              <w:t xml:space="preserve"> Советом ветеранов Главного управления и личным составом подразделений Главного управления оказывается практическая помощь ветеранам, оказавшимся в трудной жизненной ситуации (помощь по хозяйству, помощь в посещении лечебных учреждений и т.д.). Ветераны активно участвуют в мероприятиях Главного управления и передают свой жизненный опыт подрастающему поколению, воспитывая в них чувство патриотизма, любви к Родине.</w:t>
            </w:r>
            <w:br/>
            <w:r>
              <w:rPr/>
              <w:t xml:space="preserve"> </w:t>
            </w:r>
            <w:br/>
            <w:r>
              <w:rPr/>
              <w:t xml:space="preserve"> В рамках проведения благотворительной акции «Помощь во благо жизни» Главным управлением оказана помощь коррекционной школе-интернату в приобретении коньков для команды девочек и ботинок для беговых лыж.</w:t>
            </w:r>
            <w:br/>
            <w:r>
              <w:rPr/>
              <w:t xml:space="preserve"> </w:t>
            </w:r>
            <w:br/>
            <w:r>
              <w:rPr/>
              <w:t xml:space="preserve"> В текущем году пройдут два знаменательных события: 75 лет со дня Победы в Великой Отечественной войне и 30 - летие образования МЧС России, отметил Андрей Петрович, - к этой дате мы должны подойти с высокими результатами деятельности.</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2025-04-05T14:05:20+07:00</dcterms:created>
  <dcterms:modified xsi:type="dcterms:W3CDTF">2025-04-05T14:05:20+07:00</dcterms:modified>
</cp:coreProperties>
</file>

<file path=docProps/custom.xml><?xml version="1.0" encoding="utf-8"?>
<Properties xmlns="http://schemas.openxmlformats.org/officeDocument/2006/custom-properties" xmlns:vt="http://schemas.openxmlformats.org/officeDocument/2006/docPropsVTypes"/>
</file>