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Гуманитарная помощь Югославии, 22 апреля 1999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Гуманитарная помощь Югославии, 22 апреля 1999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1999 году с целью экстренного оказания гуманитарной помощи пострадавшему от бомбардировок населению Югославии и беженцам в Македонии Россия, Швейцария, Греция, а чуть позднее Австрия объединили свои усилия по организации доставки и распределению чрезвычайной гуманитарной помощи на всей территории Республики Югославия (Сербия, Косово и Черногория) и приняли решение о создании программы "Фокус".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Ещё во время бомбардировок НАТО, МЧС России развернуло в районе г.Ниш мобильный госпиталь, который за два месяца оказал помощь более 3 тыс. пострадавшим, затем госпиталь был передан Югославии с 8 мая 1999 года.</w:t>
            </w:r>
            <w:br/>
            <w:r>
              <w:rPr/>
              <w:t xml:space="preserve"> </w:t>
            </w:r>
            <w:br/>
            <w:r>
              <w:rPr/>
              <w:t xml:space="preserve"> Два российских автомобильных отряда в составе 30 машин осуществляли доставку грузов пострадавшим. За первые два месяца работы авиацией и автотранспортом МЧС России в Югославию и Македонию в период наиболее интенсивны ракетно-бомбовых ударов было доставлено около 50 тонн гуманитарных грузов.</w:t>
            </w:r>
            <w:br/>
            <w:r>
              <w:rPr/>
              <w:t xml:space="preserve"> </w:t>
            </w:r>
            <w:br/>
            <w:r>
              <w:rPr/>
              <w:t xml:space="preserve"> В ходе операции Российские спасатели участвовали в разборке и восстановлении разрушенных мостов, работали по обеспечению жизнедеятельности населения в Российской зоне секторе миротворческих сил в Косово, включая оборудование земных лагерей. Восстановлении разрешенного жилья, водоснабжения, осуществлении других необходимых мер.</w:t>
            </w:r>
            <w:br/>
            <w:r>
              <w:rPr/>
              <w:t xml:space="preserve"> </w:t>
            </w:r>
            <w:br/>
            <w:r>
              <w:rPr/>
              <w:t xml:space="preserve"> Были отработаны и закреплены в структурных подразделениях МЧС России типовые автотранспортные и авиационные подразделения, связанные договорами с ООН, а также традициями новой международной кооперации.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2021-08-01T15:19:57+07:00</dcterms:created>
  <dcterms:modified xsi:type="dcterms:W3CDTF">2021-08-01T15:19:57+07:00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