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24.07.20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24.07.2020 07:07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24.07.20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23 июля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Пожароопасность: 2, класс местами 3.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местами кратковременные дожди, грозы, утром туман, ветер северо-западный 3-8 м/с, местами порывы до 14 м/с, температура воздуха ночью плюс 10…15 °С, в горах плюс 4…9 °С, днем плюс 22…27 °С, в горах плюс 12…17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2,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ветер северо-западный 3-8 м/с, температура воздуха ночью плюс 11…13 °С, днем плюс 24…26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объектах. Существует вероятность происшествий на водных объектах, связанных с гибелью людей по причине несоблюдения мер безопасности и игнорировании запрещающих знаков при ловле рыбы, купании, а также несоблюдением техники безопасности при использовании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3.Риск возникновения лесных пожаров. Возможен риск возникновения природных пожаров в связи с нарушением правил пожарной безопасности в лесах, сжиганием мусора на дачных и приусадебных участках, а также прохождения сухих гроз.</w:t>
            </w:r>
            <w:br/>
            <w:r>
              <w:rPr/>
              <w:t xml:space="preserve"> </w:t>
            </w:r>
            <w:br/>
            <w:r>
              <w:rPr/>
              <w:t xml:space="preserve"> 4. Риск подтопления дождевыми паводками. Возможно возникновение происшествий и чрезвычайных ситуаций до локального характера, обусловленных подтоплением пониженных участков местности из-за прошедших накануне дождей, прогнозируемых дождей и повышением в связи с этим уровня малых рек и озер республики, выхода грунтовых вод, схода дождевого потока с гор.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Увеличивается вероятность возникновения ДТП и нарушение транспортных сообщений (не выше локального уровня) на автодорогах республики в связи со значительным увеличением транспортного потока из-за прибывающих на территорию республики в период летних отпусков туристов. В том числе по причине неудовлетворительного состояния дорожного покрытия, камнепадов, тумана и несоблюдения участниками дорожного движения ПДД.</w:t>
            </w:r>
            <w:br/>
            <w:r>
              <w:rPr/>
              <w:t xml:space="preserve"> </w:t>
            </w:r>
            <w:br/>
            <w:r>
              <w:rPr/>
              <w:t xml:space="preserve">   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7.Туристические группы На контроле 88 туристических групп в количестве 826 человек, 87 несовершеннолетних (Усть-Коксинский, Усть-Канский, Онгудайский, Улаганский, Кош-Агачский, Турочакский районы). Сроки выхода с маршрута 23.07.2020 - 12.08.2020.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2025-04-05T17:03:17+07:00</dcterms:created>
  <dcterms:modified xsi:type="dcterms:W3CDTF">2025-04-05T17:03:17+07:00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