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12 по 18 апреля 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Оперативная сводка с 12 по 18 апреля 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отчетныйпериод зарегистрировано </w:t>
            </w:r>
            <w:r>
              <w:rPr>
                <w:b w:val="1"/>
                <w:bCs w:val="1"/>
              </w:rPr>
              <w:t xml:space="preserve">17 техногенных пожаров</w:t>
            </w:r>
            <w:r>
              <w:rPr/>
              <w:t xml:space="preserve"> (зааналогичный период прошлого года произошло 15 пожаров) погиб 1человек, травмированных нет. К тушению пожаров привлекалось 147человек и 42 единицы техники.</w:t>
            </w:r>
            <w:br/>
            <w:br/>
            <w:r>
              <w:rPr>
                <w:b w:val="1"/>
                <w:bCs w:val="1"/>
              </w:rPr>
              <w:t xml:space="preserve">Основные причины</w:t>
            </w:r>
            <w:r>
              <w:rPr/>
              <w:t xml:space="preserve"> пожаров – нарушение правил устройства иэксплуатации печного отопления, электрооборудования, неосторожноеобращение с огнем.</w:t>
            </w:r>
            <w:br/>
            <w:br/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146 техногенных пожаров (АППГ– 148) погибло 4 человека, травмировано 5, спасено 39 человек.</w:t>
            </w:r>
            <w:br/>
            <w:br/>
            <w:r>
              <w:rPr/>
              <w:t xml:space="preserve">За отчетный период подразделения МЧС оказали помощь при </w:t>
            </w:r>
            <w:r>
              <w:rPr>
                <w:b w:val="1"/>
                <w:bCs w:val="1"/>
              </w:rPr>
              <w:t xml:space="preserve">7ДТП</w:t>
            </w:r>
            <w:r>
              <w:rPr/>
              <w:t xml:space="preserve">, спасено 3 человека.</w:t>
            </w:r>
            <w:br/>
            <w:br/>
            <w:r>
              <w:rPr>
                <w:b w:val="1"/>
                <w:bCs w:val="1"/>
              </w:rPr>
              <w:t xml:space="preserve">Работа поисково-спасательных формирований</w:t>
            </w:r>
            <w:r>
              <w:rPr/>
              <w:t xml:space="preserve">: вечером 16 апреляв Чемальском районе, в 3 км. от с. Чемал при переправе местныхжителей через реку Катунь у моторной лодки был поврежден винт, 3граждан оказались на острове. К месту происшествия выдвинулисьпожарные 5 ПСЧ и спасатели Алтайского поисково-спасательногоотряда. В 3:40 спасатели на лодках эвакуировали граждан на берег,от госпитализации отказались.</w:t>
            </w:r>
            <w:br/>
            <w:br/>
            <w:r>
              <w:rPr/>
              <w:t xml:space="preserve">Уважаемые жители и гости Республики Алтай, напоминаем, чтонавигация на водоемах республики начнется: на озере Телецкое и рекеБия – с 25 мая, на других водоемах региона – с 15 июня. Выходмаломерных судов в плавание до начала навигации и в паводкоопасныйпериод представляет угрозу для жизни и здоровья граждан!</w:t>
            </w:r>
            <w:br/>
            <w:br/>
            <w:r>
              <w:rPr/>
              <w:t xml:space="preserve">Происшествий с </w:t>
            </w:r>
            <w:r>
              <w:rPr>
                <w:b w:val="1"/>
                <w:bCs w:val="1"/>
              </w:rPr>
              <w:t xml:space="preserve">туристами</w:t>
            </w:r>
            <w:r>
              <w:rPr/>
              <w:t xml:space="preserve"> не зарегистрировано. На маршрутетуристических групп нет.</w:t>
            </w:r>
            <w:br/>
            <w:br/>
            <w:r>
              <w:rPr>
                <w:b w:val="1"/>
                <w:bCs w:val="1"/>
              </w:rPr>
              <w:t xml:space="preserve">Паводковая</w:t>
            </w:r>
            <w:r>
              <w:rPr/>
              <w:t xml:space="preserve"> обстановка стабильная.</w:t>
            </w:r>
            <w:br/>
            <w:br/>
            <w:r>
              <w:rPr>
                <w:b w:val="1"/>
                <w:bCs w:val="1"/>
              </w:rPr>
              <w:t xml:space="preserve">Сейсмических событий</w:t>
            </w:r>
            <w:r>
              <w:rPr/>
              <w:t xml:space="preserve"> не зарегистрировано.</w:t>
            </w:r>
            <w:br/>
            <w:br/>
            <w:r>
              <w:rPr>
                <w:b w:val="1"/>
                <w:bCs w:val="1"/>
              </w:rPr>
              <w:t xml:space="preserve">Уважаемые граждане! В Республике Алтай действует особыйпротивопожарный режим! Главное управление МЧС России по РеспубликеАлтай убедительно просит жителей и гостей республики не нарушатьправила пожарной безопасности в лесах, на садовых и приусадебныхучастках. Это может привести к трагическим последствиям иматериальному ущербу. Не забывайте своевременно сообщать о пожарах,не разводите костров, ограничьте посещения лесов! В случаевозникновения чрезвычайной ситуации звоните по номеру 112,101!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2021-04-25T14:55:17+07:00</dcterms:created>
  <dcterms:modified xsi:type="dcterms:W3CDTF">2021-04-25T14:55:17+07:00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